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B9578A">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Pr="00543821">
        <w:rPr>
          <w:b/>
          <w:bCs w:val="0"/>
          <w:color w:val="auto"/>
          <w:sz w:val="28"/>
          <w:szCs w:val="28"/>
        </w:rPr>
        <w:t xml:space="preserve"> към 3</w:t>
      </w:r>
      <w:r w:rsidR="00F500A6">
        <w:rPr>
          <w:b/>
          <w:bCs w:val="0"/>
          <w:color w:val="auto"/>
          <w:sz w:val="28"/>
          <w:szCs w:val="28"/>
          <w:lang w:val="bg-BG"/>
        </w:rPr>
        <w:t>1</w:t>
      </w:r>
      <w:r w:rsidRPr="00543821">
        <w:rPr>
          <w:b/>
          <w:bCs w:val="0"/>
          <w:color w:val="auto"/>
          <w:sz w:val="28"/>
          <w:szCs w:val="28"/>
        </w:rPr>
        <w:t>.</w:t>
      </w:r>
      <w:r w:rsidR="00F500A6">
        <w:rPr>
          <w:b/>
          <w:bCs w:val="0"/>
          <w:color w:val="auto"/>
          <w:sz w:val="28"/>
          <w:szCs w:val="28"/>
          <w:lang w:val="en-US"/>
        </w:rPr>
        <w:t>12</w:t>
      </w:r>
      <w:r w:rsidRPr="00543821">
        <w:rPr>
          <w:b/>
          <w:bCs w:val="0"/>
          <w:color w:val="auto"/>
          <w:sz w:val="28"/>
          <w:szCs w:val="28"/>
        </w:rPr>
        <w:t>.20</w:t>
      </w:r>
      <w:r w:rsidR="00651101">
        <w:rPr>
          <w:b/>
          <w:bCs w:val="0"/>
          <w:color w:val="auto"/>
          <w:sz w:val="28"/>
          <w:szCs w:val="28"/>
          <w:lang w:val="bg-BG"/>
        </w:rPr>
        <w:t>21</w:t>
      </w:r>
      <w:r w:rsidRPr="00543821">
        <w:rPr>
          <w:b/>
          <w:bCs w:val="0"/>
          <w:color w:val="auto"/>
          <w:sz w:val="28"/>
          <w:szCs w:val="28"/>
        </w:rPr>
        <w:t xml:space="preserve"> г.</w:t>
      </w:r>
    </w:p>
    <w:p w:rsidR="001257B1" w:rsidRDefault="001257B1" w:rsidP="00205668">
      <w:pPr>
        <w:spacing w:after="0" w:line="240" w:lineRule="auto"/>
        <w:rPr>
          <w:sz w:val="32"/>
          <w:szCs w:val="32"/>
        </w:rPr>
      </w:pPr>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F500A6" w:rsidRPr="00F500A6" w:rsidRDefault="00F500A6" w:rsidP="00F500A6">
      <w:pPr>
        <w:widowControl w:val="0"/>
        <w:spacing w:after="0" w:line="240" w:lineRule="auto"/>
        <w:ind w:firstLine="709"/>
        <w:jc w:val="both"/>
        <w:rPr>
          <w:rFonts w:ascii="Times New Roman" w:hAnsi="Times New Roman" w:cs="Times New Roman"/>
          <w:sz w:val="23"/>
          <w:szCs w:val="23"/>
        </w:rPr>
      </w:pPr>
      <w:r w:rsidRPr="00F500A6">
        <w:rPr>
          <w:rFonts w:ascii="Times New Roman" w:hAnsi="Times New Roman" w:cs="Times New Roman"/>
          <w:sz w:val="23"/>
          <w:szCs w:val="23"/>
        </w:rPr>
        <w:t xml:space="preserve">На Комисията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86639F">
        <w:rPr>
          <w:rFonts w:ascii="Times New Roman" w:eastAsia="Times New Roman" w:hAnsi="Times New Roman" w:cs="Times New Roman"/>
          <w:b/>
          <w:sz w:val="23"/>
          <w:szCs w:val="23"/>
        </w:rPr>
        <w:t>1.12</w:t>
      </w:r>
      <w:r w:rsidR="00400A95">
        <w:rPr>
          <w:rFonts w:ascii="Times New Roman" w:eastAsia="Times New Roman" w:hAnsi="Times New Roman" w:cs="Times New Roman"/>
          <w:b/>
          <w:sz w:val="23"/>
          <w:szCs w:val="23"/>
        </w:rPr>
        <w:t>.2021</w:t>
      </w:r>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88685C" w:rsidRDefault="0088685C" w:rsidP="00977077">
      <w:pPr>
        <w:shd w:val="clear" w:color="auto" w:fill="FFFFFF"/>
        <w:spacing w:after="0" w:line="240" w:lineRule="auto"/>
        <w:ind w:left="10" w:right="14" w:firstLine="701"/>
        <w:jc w:val="both"/>
        <w:rPr>
          <w:rFonts w:ascii="Times New Roman" w:hAnsi="Times New Roman" w:cs="Times New Roman"/>
          <w:sz w:val="23"/>
          <w:szCs w:val="23"/>
        </w:rPr>
      </w:pPr>
      <w:r w:rsidRPr="0088685C">
        <w:rPr>
          <w:rFonts w:ascii="Times New Roman" w:hAnsi="Times New Roman" w:cs="Times New Roman"/>
          <w:sz w:val="23"/>
          <w:szCs w:val="23"/>
        </w:rPr>
        <w:t>Със Закона за държавния бюджет на Република България за 2021 г. (</w:t>
      </w:r>
      <w:proofErr w:type="spellStart"/>
      <w:r w:rsidRPr="0088685C">
        <w:rPr>
          <w:rFonts w:ascii="Times New Roman" w:hAnsi="Times New Roman" w:cs="Times New Roman"/>
          <w:sz w:val="23"/>
          <w:szCs w:val="23"/>
        </w:rPr>
        <w:t>обн</w:t>
      </w:r>
      <w:proofErr w:type="spellEnd"/>
      <w:r w:rsidRPr="0088685C">
        <w:rPr>
          <w:rFonts w:ascii="Times New Roman" w:hAnsi="Times New Roman" w:cs="Times New Roman"/>
          <w:sz w:val="23"/>
          <w:szCs w:val="23"/>
        </w:rPr>
        <w:t xml:space="preserve">. ДВ, бр. 104 от 08.12.2020 г.) и Постановление № 408 на МС от 23.12.2020 г. за изпълнението на държавния бюджет на Република България за 2021 г., по бюджета на Комисия за защита на конкуренцията са утвърдени приходи в размер на 6 000 000 лв. </w:t>
      </w:r>
    </w:p>
    <w:p w:rsidR="00977077" w:rsidRDefault="00977077" w:rsidP="0088685C">
      <w:pPr>
        <w:shd w:val="clear" w:color="auto" w:fill="FFFFFF"/>
        <w:spacing w:after="0" w:line="240" w:lineRule="auto"/>
        <w:ind w:left="11" w:right="11" w:firstLine="703"/>
        <w:jc w:val="both"/>
        <w:rPr>
          <w:sz w:val="23"/>
          <w:szCs w:val="23"/>
        </w:rPr>
      </w:pPr>
      <w:r w:rsidRPr="0032359A">
        <w:rPr>
          <w:rFonts w:ascii="Times New Roman" w:hAnsi="Times New Roman" w:cs="Times New Roman"/>
          <w:sz w:val="23"/>
          <w:szCs w:val="23"/>
        </w:rPr>
        <w:t xml:space="preserve">Основната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Pr="0032359A">
        <w:rPr>
          <w:sz w:val="23"/>
          <w:szCs w:val="23"/>
        </w:rPr>
        <w:t xml:space="preserve"> </w:t>
      </w:r>
    </w:p>
    <w:p w:rsidR="00977077" w:rsidRPr="0088685C" w:rsidRDefault="0088685C" w:rsidP="0088685C">
      <w:pPr>
        <w:shd w:val="clear" w:color="auto" w:fill="FFFFFF"/>
        <w:spacing w:after="0" w:line="240" w:lineRule="auto"/>
        <w:ind w:left="11" w:right="11" w:firstLine="703"/>
        <w:jc w:val="both"/>
        <w:rPr>
          <w:rFonts w:ascii="Times New Roman" w:hAnsi="Times New Roman" w:cs="Times New Roman"/>
          <w:color w:val="000000" w:themeColor="text1"/>
          <w:sz w:val="23"/>
          <w:szCs w:val="23"/>
        </w:rPr>
      </w:pPr>
      <w:r w:rsidRPr="0088685C">
        <w:rPr>
          <w:rFonts w:ascii="Times New Roman" w:hAnsi="Times New Roman" w:cs="Times New Roman"/>
          <w:color w:val="000000" w:themeColor="text1"/>
          <w:sz w:val="23"/>
          <w:szCs w:val="23"/>
        </w:rPr>
        <w:t>Към 31.12.202</w:t>
      </w:r>
      <w:r w:rsidRPr="0088685C">
        <w:rPr>
          <w:rFonts w:ascii="Times New Roman" w:hAnsi="Times New Roman" w:cs="Times New Roman"/>
          <w:color w:val="000000" w:themeColor="text1"/>
          <w:sz w:val="23"/>
          <w:szCs w:val="23"/>
          <w:lang w:val="en-US"/>
        </w:rPr>
        <w:t>1</w:t>
      </w:r>
      <w:r w:rsidRPr="0088685C">
        <w:rPr>
          <w:rFonts w:ascii="Times New Roman" w:hAnsi="Times New Roman" w:cs="Times New Roman"/>
          <w:color w:val="000000" w:themeColor="text1"/>
          <w:sz w:val="23"/>
          <w:szCs w:val="23"/>
        </w:rPr>
        <w:t xml:space="preserve"> г. по приходната част на бюджета са отчетени 10 324 724 лв., което надхвърля с 4 324 724 лв. планир</w:t>
      </w:r>
      <w:r>
        <w:rPr>
          <w:rFonts w:ascii="Times New Roman" w:hAnsi="Times New Roman" w:cs="Times New Roman"/>
          <w:color w:val="000000" w:themeColor="text1"/>
          <w:sz w:val="23"/>
          <w:szCs w:val="23"/>
        </w:rPr>
        <w:t xml:space="preserve">аните по бюджета на КЗК приходи, </w:t>
      </w:r>
      <w:r w:rsidR="00977077" w:rsidRPr="0032359A">
        <w:rPr>
          <w:rFonts w:ascii="Times New Roman" w:hAnsi="Times New Roman" w:cs="Times New Roman"/>
          <w:sz w:val="23"/>
          <w:szCs w:val="23"/>
        </w:rPr>
        <w:t xml:space="preserve">като от държавни такси са отчетени </w:t>
      </w:r>
      <w:r w:rsidRPr="00B52244">
        <w:rPr>
          <w:rFonts w:ascii="Times New Roman" w:eastAsia="Times New Roman" w:hAnsi="Times New Roman" w:cs="Times New Roman"/>
          <w:color w:val="000000" w:themeColor="text1"/>
          <w:lang w:eastAsia="bg-BG"/>
        </w:rPr>
        <w:t>3 174</w:t>
      </w:r>
      <w:r>
        <w:rPr>
          <w:rFonts w:ascii="Times New Roman" w:eastAsia="Times New Roman" w:hAnsi="Times New Roman" w:cs="Times New Roman"/>
          <w:color w:val="000000" w:themeColor="text1"/>
          <w:lang w:eastAsia="bg-BG"/>
        </w:rPr>
        <w:t> </w:t>
      </w:r>
      <w:r w:rsidRPr="00B52244">
        <w:rPr>
          <w:rFonts w:ascii="Times New Roman" w:eastAsia="Times New Roman" w:hAnsi="Times New Roman" w:cs="Times New Roman"/>
          <w:color w:val="000000" w:themeColor="text1"/>
          <w:lang w:eastAsia="bg-BG"/>
        </w:rPr>
        <w:t>931</w:t>
      </w:r>
      <w:r>
        <w:rPr>
          <w:rFonts w:ascii="Times New Roman" w:eastAsia="Times New Roman" w:hAnsi="Times New Roman" w:cs="Times New Roman"/>
          <w:color w:val="000000" w:themeColor="text1"/>
          <w:lang w:eastAsia="bg-BG"/>
        </w:rPr>
        <w:t xml:space="preserve"> </w:t>
      </w:r>
      <w:r w:rsidR="00977077" w:rsidRPr="0032359A">
        <w:rPr>
          <w:rFonts w:ascii="Times New Roman" w:hAnsi="Times New Roman" w:cs="Times New Roman"/>
          <w:sz w:val="23"/>
          <w:szCs w:val="23"/>
        </w:rPr>
        <w:t xml:space="preserve">лв., а от имуществени санкции и глоби – </w:t>
      </w:r>
      <w:r w:rsidRPr="00B52244">
        <w:rPr>
          <w:rFonts w:ascii="Times New Roman" w:eastAsia="Times New Roman" w:hAnsi="Times New Roman" w:cs="Times New Roman"/>
          <w:color w:val="000000" w:themeColor="text1"/>
          <w:lang w:eastAsia="bg-BG"/>
        </w:rPr>
        <w:t>7 137</w:t>
      </w:r>
      <w:r>
        <w:rPr>
          <w:rFonts w:ascii="Times New Roman" w:eastAsia="Times New Roman" w:hAnsi="Times New Roman" w:cs="Times New Roman"/>
          <w:color w:val="000000" w:themeColor="text1"/>
          <w:lang w:eastAsia="bg-BG"/>
        </w:rPr>
        <w:t> </w:t>
      </w:r>
      <w:r w:rsidRPr="00B52244">
        <w:rPr>
          <w:rFonts w:ascii="Times New Roman" w:eastAsia="Times New Roman" w:hAnsi="Times New Roman" w:cs="Times New Roman"/>
          <w:color w:val="000000" w:themeColor="text1"/>
          <w:lang w:eastAsia="bg-BG"/>
        </w:rPr>
        <w:t>049</w:t>
      </w:r>
      <w:r>
        <w:rPr>
          <w:rFonts w:ascii="Times New Roman" w:eastAsia="Times New Roman" w:hAnsi="Times New Roman" w:cs="Times New Roman"/>
          <w:color w:val="000000" w:themeColor="text1"/>
          <w:lang w:eastAsia="bg-BG"/>
        </w:rPr>
        <w:t xml:space="preserve"> </w:t>
      </w:r>
      <w:r w:rsidR="00977077" w:rsidRPr="0032359A">
        <w:rPr>
          <w:rFonts w:ascii="Times New Roman" w:hAnsi="Times New Roman" w:cs="Times New Roman"/>
          <w:sz w:val="23"/>
          <w:szCs w:val="23"/>
        </w:rPr>
        <w:t>лв.</w:t>
      </w:r>
    </w:p>
    <w:p w:rsidR="00977077" w:rsidRPr="0088685C" w:rsidRDefault="00977077" w:rsidP="0088685C">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88685C">
        <w:rPr>
          <w:rFonts w:ascii="Times New Roman" w:eastAsia="Times New Roman" w:hAnsi="Times New Roman" w:cs="Times New Roman"/>
          <w:b/>
          <w:sz w:val="23"/>
          <w:szCs w:val="23"/>
          <w:lang w:val="ru-RU"/>
        </w:rPr>
        <w:t xml:space="preserve">Отчет на </w:t>
      </w:r>
      <w:r w:rsidRPr="0088685C">
        <w:rPr>
          <w:rFonts w:ascii="Times New Roman" w:eastAsia="Times New Roman" w:hAnsi="Times New Roman" w:cs="Times New Roman"/>
          <w:b/>
          <w:sz w:val="23"/>
          <w:szCs w:val="23"/>
        </w:rPr>
        <w:t>разходите</w:t>
      </w:r>
      <w:r w:rsidRPr="0088685C">
        <w:rPr>
          <w:rFonts w:ascii="Times New Roman" w:eastAsia="Times New Roman" w:hAnsi="Times New Roman" w:cs="Times New Roman"/>
          <w:b/>
          <w:sz w:val="23"/>
          <w:szCs w:val="23"/>
          <w:lang w:val="ru-RU"/>
        </w:rPr>
        <w:t xml:space="preserve"> </w:t>
      </w:r>
    </w:p>
    <w:p w:rsidR="00ED6A08" w:rsidRPr="0088685C" w:rsidRDefault="0011480D" w:rsidP="0088685C">
      <w:pPr>
        <w:autoSpaceDE w:val="0"/>
        <w:autoSpaceDN w:val="0"/>
        <w:adjustRightInd w:val="0"/>
        <w:spacing w:after="0" w:line="240" w:lineRule="auto"/>
        <w:ind w:firstLine="709"/>
        <w:jc w:val="both"/>
        <w:rPr>
          <w:rFonts w:ascii="Times New Roman" w:hAnsi="Times New Roman" w:cs="Times New Roman"/>
          <w:sz w:val="23"/>
          <w:szCs w:val="23"/>
        </w:rPr>
      </w:pPr>
      <w:r w:rsidRPr="0088685C">
        <w:rPr>
          <w:rFonts w:ascii="Times New Roman" w:hAnsi="Times New Roman" w:cs="Times New Roman"/>
          <w:sz w:val="23"/>
          <w:szCs w:val="23"/>
        </w:rPr>
        <w:t>Утвърдените със Закона за държавния бюджет на Република България за 2021 г. разходи са в размер на  5 835 400 лв.</w:t>
      </w:r>
      <w:r w:rsidR="0088685C" w:rsidRPr="0088685C">
        <w:rPr>
          <w:rFonts w:ascii="Times New Roman" w:hAnsi="Times New Roman" w:cs="Times New Roman"/>
          <w:sz w:val="23"/>
          <w:szCs w:val="23"/>
        </w:rPr>
        <w:t xml:space="preserve"> </w:t>
      </w:r>
      <w:r w:rsidRPr="0088685C">
        <w:rPr>
          <w:rFonts w:ascii="Times New Roman" w:hAnsi="Times New Roman" w:cs="Times New Roman"/>
          <w:sz w:val="23"/>
          <w:szCs w:val="23"/>
        </w:rPr>
        <w:t xml:space="preserve"> </w:t>
      </w:r>
      <w:r w:rsidR="00ED6A08" w:rsidRPr="0088685C">
        <w:rPr>
          <w:rFonts w:ascii="Times New Roman" w:hAnsi="Times New Roman" w:cs="Times New Roman"/>
          <w:sz w:val="23"/>
          <w:szCs w:val="23"/>
        </w:rPr>
        <w:t xml:space="preserve">Съгласно чл. 106, ал. 1 от Закона, разходите и максималните размери на новите задължения за разходи по приетите бюджети се извършват в размер до 95 на сто. </w:t>
      </w:r>
    </w:p>
    <w:p w:rsidR="0088685C" w:rsidRPr="0088685C" w:rsidRDefault="0088685C" w:rsidP="0088685C">
      <w:pPr>
        <w:spacing w:after="0" w:line="240" w:lineRule="auto"/>
        <w:ind w:firstLine="567"/>
        <w:jc w:val="both"/>
        <w:rPr>
          <w:rFonts w:ascii="Times New Roman" w:eastAsia="MS Mincho" w:hAnsi="Times New Roman" w:cs="Times New Roman"/>
          <w:sz w:val="23"/>
          <w:szCs w:val="23"/>
          <w:lang w:eastAsia="bg-BG"/>
        </w:rPr>
      </w:pPr>
      <w:r w:rsidRPr="0088685C">
        <w:rPr>
          <w:rFonts w:ascii="Times New Roman" w:eastAsia="MS Mincho" w:hAnsi="Times New Roman" w:cs="Times New Roman"/>
          <w:sz w:val="23"/>
          <w:szCs w:val="23"/>
          <w:lang w:eastAsia="bg-BG"/>
        </w:rPr>
        <w:t>С изменението на чл. 106, ал.4 от Закона за държавния бюджет за 2021 г. (</w:t>
      </w:r>
      <w:proofErr w:type="spellStart"/>
      <w:r w:rsidRPr="0088685C">
        <w:rPr>
          <w:rFonts w:ascii="Times New Roman" w:eastAsia="MS Mincho" w:hAnsi="Times New Roman" w:cs="Times New Roman"/>
          <w:sz w:val="23"/>
          <w:szCs w:val="23"/>
          <w:lang w:eastAsia="bg-BG"/>
        </w:rPr>
        <w:t>обн</w:t>
      </w:r>
      <w:proofErr w:type="spellEnd"/>
      <w:r w:rsidRPr="0088685C">
        <w:rPr>
          <w:rFonts w:ascii="Times New Roman" w:eastAsia="MS Mincho" w:hAnsi="Times New Roman" w:cs="Times New Roman"/>
          <w:sz w:val="23"/>
          <w:szCs w:val="23"/>
          <w:lang w:eastAsia="bg-BG"/>
        </w:rPr>
        <w:t>. ДВ бр.104 от 2020 г., изм. и доп. бр.77 от 16.09.2021 г.) се регламентира, че след 1 септември остатъкът от средствата, които не са пренасочени по реда на чл.106, ал.2 от същата норма, могат да се разходват по съответните бюджети.</w:t>
      </w:r>
      <w:r>
        <w:rPr>
          <w:rFonts w:ascii="Times New Roman" w:eastAsia="MS Mincho" w:hAnsi="Times New Roman" w:cs="Times New Roman"/>
          <w:sz w:val="23"/>
          <w:szCs w:val="23"/>
          <w:lang w:eastAsia="bg-BG"/>
        </w:rPr>
        <w:t xml:space="preserve"> </w:t>
      </w:r>
      <w:r w:rsidRPr="0088685C">
        <w:rPr>
          <w:rFonts w:ascii="Times New Roman" w:eastAsia="Batang" w:hAnsi="Times New Roman" w:cs="Times New Roman"/>
          <w:color w:val="000000" w:themeColor="text1"/>
          <w:sz w:val="23"/>
          <w:szCs w:val="23"/>
          <w:lang w:eastAsia="bg-BG"/>
        </w:rPr>
        <w:t>В тази връзка през периода 01.01.2021 – 31.12.2021 г. са извършени корекции на показателите по бюджета на КЗК, в</w:t>
      </w:r>
      <w:r w:rsidRPr="0088685C">
        <w:rPr>
          <w:rFonts w:ascii="Times New Roman" w:eastAsia="Times New Roman" w:hAnsi="Times New Roman" w:cs="Times New Roman"/>
          <w:color w:val="000000" w:themeColor="text1"/>
          <w:sz w:val="23"/>
          <w:szCs w:val="23"/>
          <w:lang w:eastAsia="bg-BG"/>
        </w:rPr>
        <w:t xml:space="preserve"> резултат на които утвърдените разходи по бюджета на КЗК са в размер на 5 297 063 лева.</w:t>
      </w:r>
    </w:p>
    <w:p w:rsidR="0088685C" w:rsidRDefault="0088685C" w:rsidP="0088685C">
      <w:pPr>
        <w:spacing w:after="0" w:line="240" w:lineRule="auto"/>
        <w:ind w:firstLine="709"/>
        <w:jc w:val="both"/>
        <w:rPr>
          <w:rFonts w:ascii="Times New Roman" w:hAnsi="Times New Roman" w:cs="Times New Roman"/>
          <w:sz w:val="23"/>
          <w:szCs w:val="23"/>
        </w:rPr>
      </w:pPr>
      <w:r w:rsidRPr="0088685C">
        <w:rPr>
          <w:rFonts w:ascii="Times New Roman" w:hAnsi="Times New Roman" w:cs="Times New Roman"/>
          <w:sz w:val="23"/>
          <w:szCs w:val="23"/>
        </w:rPr>
        <w:t>Към 31.12.2021 г. по бюджета на КЗК са отчетени 5 119 541 лв. ведомствени разходи, което представлява 96,65 % от размера на утвърд</w:t>
      </w:r>
      <w:r>
        <w:rPr>
          <w:rFonts w:ascii="Times New Roman" w:hAnsi="Times New Roman" w:cs="Times New Roman"/>
          <w:sz w:val="23"/>
          <w:szCs w:val="23"/>
        </w:rPr>
        <w:t>ените разходи по бюджета на КЗК.</w:t>
      </w:r>
    </w:p>
    <w:p w:rsidR="0088685C" w:rsidRPr="0088685C" w:rsidRDefault="0088685C" w:rsidP="0088685C">
      <w:pPr>
        <w:spacing w:after="0" w:line="240" w:lineRule="auto"/>
        <w:ind w:firstLine="708"/>
        <w:jc w:val="both"/>
        <w:rPr>
          <w:rFonts w:ascii="Times New Roman" w:eastAsia="MS Mincho" w:hAnsi="Times New Roman" w:cs="Times New Roman"/>
          <w:sz w:val="23"/>
          <w:szCs w:val="23"/>
          <w:lang w:eastAsia="bg-BG"/>
        </w:rPr>
      </w:pPr>
      <w:r w:rsidRPr="0088685C">
        <w:rPr>
          <w:rFonts w:ascii="Times New Roman" w:eastAsia="MS Mincho" w:hAnsi="Times New Roman" w:cs="Times New Roman"/>
          <w:sz w:val="23"/>
          <w:szCs w:val="23"/>
          <w:lang w:eastAsia="bg-BG"/>
        </w:rPr>
        <w:t>От месец декември 2020 г. КЗК стартира проект „Развитие на информационната система и публичния регистър на Комисията за защита на конкуренцията“. Проектът се изпълнява по Договор № BG05SFOP001-1.014-0001-С01/21.12.2020 г. за предоставяне на безвъзмездна финансова помощ по Оперативна програма „Добро управление”, съфинансирана от Европейския съюз чрез Европейския социален фонд. Общата стойност на проекта е в размер на 1 999 998 лв., като безвъзмездната финансова помощ е в съотношение 85% от Европейския социален фонд и 15% национално съфинансиране. Срокът за изпълнение е от 01.12.2020 г. до 31.12.2022 г.</w:t>
      </w:r>
    </w:p>
    <w:p w:rsidR="0088685C" w:rsidRDefault="0088685C" w:rsidP="0088685C">
      <w:pPr>
        <w:spacing w:after="0" w:line="240" w:lineRule="auto"/>
        <w:ind w:firstLine="708"/>
        <w:jc w:val="both"/>
        <w:rPr>
          <w:rFonts w:ascii="Times New Roman" w:eastAsia="MS Mincho" w:hAnsi="Times New Roman" w:cs="Times New Roman"/>
          <w:sz w:val="23"/>
          <w:szCs w:val="23"/>
          <w:lang w:eastAsia="bg-BG"/>
        </w:rPr>
      </w:pPr>
      <w:r w:rsidRPr="0088685C">
        <w:rPr>
          <w:rFonts w:ascii="Times New Roman" w:eastAsia="MS Mincho" w:hAnsi="Times New Roman" w:cs="Times New Roman"/>
          <w:sz w:val="23"/>
          <w:szCs w:val="23"/>
          <w:lang w:eastAsia="bg-BG"/>
        </w:rPr>
        <w:t>В отчета за разходите по бюджетни програми са отразени ведомствени разходи по други бюджети и сметки за средства от Европейския съюз в общ размер на 367 785 лв., в т.ч. 350 040 лв. платени аванси по сключени договори след проведени открити процедури за възлагане на обществени поръчки; 14 880 лв. за консултантски услуги по договори, свързани с проекта; 2 865 лв. за възнаграждения за външни експерти, наети на граждански договори.</w:t>
      </w:r>
    </w:p>
    <w:p w:rsidR="000937F7" w:rsidRPr="00ED6A08" w:rsidRDefault="00FB19EB" w:rsidP="00175874">
      <w:pPr>
        <w:spacing w:after="0" w:line="276" w:lineRule="auto"/>
        <w:jc w:val="both"/>
        <w:rPr>
          <w:rFonts w:ascii="Times New Roman" w:hAnsi="Times New Roman" w:cs="Times New Roman"/>
          <w:b/>
          <w:sz w:val="23"/>
          <w:szCs w:val="23"/>
        </w:rPr>
      </w:pPr>
      <w:r w:rsidRPr="00ED6A08">
        <w:rPr>
          <w:rFonts w:ascii="Times New Roman" w:hAnsi="Times New Roman" w:cs="Times New Roman"/>
          <w:b/>
          <w:sz w:val="23"/>
          <w:szCs w:val="23"/>
        </w:rPr>
        <w:lastRenderedPageBreak/>
        <w:t>III. ПРЕГЛЕД НА НАСТЪПИЛИТЕ ПРОМЕНИ В ОРГАНИЗАЦИОННАТА  СТРУКТУРА</w:t>
      </w:r>
      <w:r w:rsidR="00685C99" w:rsidRPr="00ED6A08">
        <w:rPr>
          <w:rFonts w:ascii="Times New Roman" w:hAnsi="Times New Roman" w:cs="Times New Roman"/>
          <w:b/>
          <w:sz w:val="23"/>
          <w:szCs w:val="23"/>
        </w:rPr>
        <w:t xml:space="preserve">  И ПОКАЗАТЕЛИТЕ ПО БЮДЖЕТА</w:t>
      </w:r>
    </w:p>
    <w:p w:rsidR="003C6FC1" w:rsidRPr="00175874"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w:t>
      </w:r>
      <w:r w:rsidRPr="00175874">
        <w:rPr>
          <w:rFonts w:ascii="Times New Roman" w:hAnsi="Times New Roman" w:cs="Times New Roman"/>
          <w:sz w:val="23"/>
          <w:szCs w:val="23"/>
        </w:rPr>
        <w:t xml:space="preserve">бр., като </w:t>
      </w:r>
      <w:r w:rsidR="00897EF1" w:rsidRPr="00175874">
        <w:rPr>
          <w:rFonts w:ascii="Times New Roman" w:hAnsi="Times New Roman" w:cs="Times New Roman"/>
          <w:sz w:val="23"/>
          <w:szCs w:val="23"/>
        </w:rPr>
        <w:t xml:space="preserve">през </w:t>
      </w:r>
      <w:r w:rsidRPr="00175874">
        <w:rPr>
          <w:rFonts w:ascii="Times New Roman" w:hAnsi="Times New Roman" w:cs="Times New Roman"/>
          <w:sz w:val="23"/>
          <w:szCs w:val="23"/>
        </w:rPr>
        <w:t xml:space="preserve">отчетния период няма настъпили промени. </w:t>
      </w:r>
    </w:p>
    <w:p w:rsidR="002438EB" w:rsidRPr="00175874" w:rsidRDefault="002438EB" w:rsidP="009F2628">
      <w:pPr>
        <w:pStyle w:val="BodyText"/>
        <w:widowControl w:val="0"/>
        <w:spacing w:line="240" w:lineRule="auto"/>
        <w:rPr>
          <w:b/>
          <w:sz w:val="23"/>
          <w:szCs w:val="23"/>
          <w:lang w:val="bg-BG"/>
        </w:rPr>
      </w:pPr>
      <w:r w:rsidRPr="00175874">
        <w:rPr>
          <w:b/>
          <w:sz w:val="23"/>
          <w:szCs w:val="23"/>
          <w:lang w:val="bg-BG"/>
        </w:rPr>
        <w:t>IV. ПРЕГЛЕД НА НАСТЪПИЛИТЕ ПРОМЕНИ НА ПОКАЗАТЕЛИТЕ ПО БЮДЖЕТА</w:t>
      </w:r>
    </w:p>
    <w:p w:rsidR="00175874" w:rsidRPr="00175874" w:rsidRDefault="002438EB" w:rsidP="00175874">
      <w:pPr>
        <w:shd w:val="clear" w:color="auto" w:fill="FFFFFF"/>
        <w:tabs>
          <w:tab w:val="left" w:pos="709"/>
        </w:tabs>
        <w:spacing w:after="0" w:line="240" w:lineRule="auto"/>
        <w:jc w:val="both"/>
        <w:rPr>
          <w:rFonts w:ascii="Times New Roman" w:hAnsi="Times New Roman" w:cs="Times New Roman"/>
          <w:sz w:val="23"/>
          <w:szCs w:val="23"/>
        </w:rPr>
      </w:pPr>
      <w:r w:rsidRPr="00175874">
        <w:rPr>
          <w:rFonts w:ascii="Times New Roman" w:hAnsi="Times New Roman" w:cs="Times New Roman"/>
          <w:sz w:val="23"/>
          <w:szCs w:val="23"/>
        </w:rPr>
        <w:t xml:space="preserve">         </w:t>
      </w:r>
      <w:r w:rsidR="00175874" w:rsidRPr="00175874">
        <w:rPr>
          <w:rFonts w:ascii="Times New Roman" w:hAnsi="Times New Roman" w:cs="Times New Roman"/>
          <w:sz w:val="23"/>
          <w:szCs w:val="23"/>
        </w:rPr>
        <w:t xml:space="preserve">През отчетния период 01.01.2021 г. – 31.12.2021 г. са извършени промени на показателите по бюджета на Комисията за защита на конкуренцията за 2021 г., в резултат на които уточненият план на разходите по бюджета на КЗК е в размер на 5 297 063 лева, максималният размер на ангажиментите за разходи, които могат да бъдат поети през 2021 г. става 1 162 880 лв., а на новите задължения за разходи, които могат да бъдат натрупани през 2021 г. – 649 580 лв. </w:t>
      </w:r>
    </w:p>
    <w:p w:rsidR="000937F7" w:rsidRPr="00175874" w:rsidRDefault="00576E21" w:rsidP="00175874">
      <w:pPr>
        <w:shd w:val="clear" w:color="auto" w:fill="FFFFFF"/>
        <w:tabs>
          <w:tab w:val="left" w:pos="709"/>
        </w:tabs>
        <w:spacing w:after="0" w:line="240" w:lineRule="auto"/>
        <w:jc w:val="both"/>
        <w:rPr>
          <w:rFonts w:ascii="Times New Roman" w:hAnsi="Times New Roman" w:cs="Times New Roman"/>
          <w:b/>
          <w:sz w:val="23"/>
          <w:szCs w:val="23"/>
        </w:rPr>
      </w:pPr>
      <w:r w:rsidRPr="00175874">
        <w:rPr>
          <w:rFonts w:ascii="Times New Roman" w:hAnsi="Times New Roman" w:cs="Times New Roman"/>
          <w:b/>
          <w:sz w:val="23"/>
          <w:szCs w:val="23"/>
        </w:rPr>
        <w:t xml:space="preserve">V. </w:t>
      </w:r>
      <w:r w:rsidR="00685C99" w:rsidRPr="00175874">
        <w:rPr>
          <w:rFonts w:ascii="Times New Roman" w:hAnsi="Times New Roman" w:cs="Times New Roman"/>
          <w:b/>
          <w:sz w:val="23"/>
          <w:szCs w:val="23"/>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F03A6">
        <w:rPr>
          <w:rFonts w:ascii="Times New Roman" w:eastAsia="Times New Roman" w:hAnsi="Times New Roman" w:cs="Times New Roman"/>
          <w:i/>
          <w:sz w:val="23"/>
          <w:szCs w:val="23"/>
          <w:lang w:eastAsia="bg-BG"/>
        </w:rPr>
        <w:t>концеденти</w:t>
      </w:r>
      <w:proofErr w:type="spellEnd"/>
      <w:r w:rsidRPr="00DF03A6">
        <w:rPr>
          <w:rFonts w:ascii="Times New Roman" w:eastAsia="Times New Roman" w:hAnsi="Times New Roman" w:cs="Times New Roman"/>
          <w:i/>
          <w:sz w:val="23"/>
          <w:szCs w:val="23"/>
          <w:lang w:eastAsia="bg-BG"/>
        </w:rPr>
        <w:t xml:space="preserve">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B42DE0">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 xml:space="preserve">държавни органи, </w:t>
      </w:r>
      <w:bookmarkStart w:id="0" w:name="_GoBack"/>
      <w:r w:rsidR="00B84BB7" w:rsidRPr="00DF03A6">
        <w:rPr>
          <w:rFonts w:ascii="Times New Roman" w:hAnsi="Times New Roman" w:cs="Times New Roman"/>
          <w:sz w:val="23"/>
          <w:szCs w:val="23"/>
        </w:rPr>
        <w:t>органи по изпълнителната власт и други.</w:t>
      </w:r>
    </w:p>
    <w:p w:rsidR="00977077" w:rsidRDefault="000B43CE" w:rsidP="00B42DE0">
      <w:pPr>
        <w:pStyle w:val="BodyText"/>
        <w:widowControl w:val="0"/>
        <w:tabs>
          <w:tab w:val="left" w:pos="851"/>
        </w:tabs>
        <w:spacing w:line="240" w:lineRule="auto"/>
        <w:ind w:left="709" w:hanging="709"/>
        <w:rPr>
          <w:b/>
          <w:sz w:val="23"/>
          <w:szCs w:val="23"/>
          <w:lang w:val="bg-BG"/>
        </w:rPr>
      </w:pPr>
      <w:r w:rsidRPr="00DF03A6">
        <w:rPr>
          <w:b/>
          <w:sz w:val="23"/>
          <w:szCs w:val="23"/>
        </w:rPr>
        <w:t xml:space="preserve">VI.  </w:t>
      </w:r>
      <w:r w:rsidR="00266C28">
        <w:rPr>
          <w:b/>
          <w:sz w:val="23"/>
          <w:szCs w:val="23"/>
          <w:lang w:val="bg-BG"/>
        </w:rPr>
        <w:t xml:space="preserve"> </w:t>
      </w:r>
      <w:r w:rsidR="00576E21" w:rsidRPr="00DF03A6">
        <w:rPr>
          <w:b/>
          <w:sz w:val="23"/>
          <w:szCs w:val="23"/>
          <w:lang w:val="bg-BG"/>
        </w:rPr>
        <w:t>ПРЕГЛЕД НА БЮДЖЕТНА</w:t>
      </w:r>
      <w:r w:rsidR="00266C28">
        <w:rPr>
          <w:b/>
          <w:sz w:val="23"/>
          <w:szCs w:val="23"/>
          <w:lang w:val="bg-BG"/>
        </w:rPr>
        <w:t>ТА</w:t>
      </w:r>
      <w:r w:rsidR="00576E21" w:rsidRPr="00DF03A6">
        <w:rPr>
          <w:b/>
          <w:sz w:val="23"/>
          <w:szCs w:val="23"/>
          <w:lang w:val="bg-BG"/>
        </w:rPr>
        <w:t xml:space="preserve"> ПРОГРАМА </w:t>
      </w:r>
    </w:p>
    <w:p w:rsidR="006A1470" w:rsidRPr="00977077" w:rsidRDefault="00B53F4F" w:rsidP="00B42DE0">
      <w:pPr>
        <w:pStyle w:val="BodyText"/>
        <w:widowControl w:val="0"/>
        <w:tabs>
          <w:tab w:val="left" w:pos="851"/>
        </w:tabs>
        <w:spacing w:line="240" w:lineRule="auto"/>
        <w:ind w:firstLine="709"/>
        <w:rPr>
          <w:b/>
          <w:sz w:val="23"/>
          <w:szCs w:val="23"/>
          <w:lang w:val="bg-BG"/>
        </w:rPr>
      </w:pPr>
      <w:r w:rsidRPr="00DF03A6">
        <w:rPr>
          <w:sz w:val="23"/>
          <w:szCs w:val="23"/>
        </w:rPr>
        <w:t xml:space="preserve">В </w:t>
      </w:r>
      <w:proofErr w:type="spellStart"/>
      <w:r w:rsidRPr="00DF03A6">
        <w:rPr>
          <w:sz w:val="23"/>
          <w:szCs w:val="23"/>
        </w:rPr>
        <w:t>работния</w:t>
      </w:r>
      <w:proofErr w:type="spellEnd"/>
      <w:r w:rsidRPr="00DF03A6">
        <w:rPr>
          <w:sz w:val="23"/>
          <w:szCs w:val="23"/>
        </w:rPr>
        <w:t xml:space="preserve"> </w:t>
      </w:r>
      <w:proofErr w:type="spellStart"/>
      <w:r w:rsidRPr="00DF03A6">
        <w:rPr>
          <w:sz w:val="23"/>
          <w:szCs w:val="23"/>
        </w:rPr>
        <w:t>процес</w:t>
      </w:r>
      <w:proofErr w:type="spellEnd"/>
      <w:r w:rsidRPr="00DF03A6">
        <w:rPr>
          <w:sz w:val="23"/>
          <w:szCs w:val="23"/>
        </w:rPr>
        <w:t xml:space="preserve"> на Комисията </w:t>
      </w:r>
      <w:proofErr w:type="spellStart"/>
      <w:r w:rsidRPr="00DF03A6">
        <w:rPr>
          <w:sz w:val="23"/>
          <w:szCs w:val="23"/>
        </w:rPr>
        <w:t>през</w:t>
      </w:r>
      <w:proofErr w:type="spellEnd"/>
      <w:r w:rsidRPr="00DF03A6">
        <w:rPr>
          <w:sz w:val="23"/>
          <w:szCs w:val="23"/>
        </w:rPr>
        <w:t xml:space="preserve"> </w:t>
      </w:r>
      <w:proofErr w:type="spellStart"/>
      <w:r w:rsidRPr="00DF03A6">
        <w:rPr>
          <w:sz w:val="23"/>
          <w:szCs w:val="23"/>
        </w:rPr>
        <w:t>отчетния</w:t>
      </w:r>
      <w:proofErr w:type="spellEnd"/>
      <w:r w:rsidRPr="00DF03A6">
        <w:rPr>
          <w:sz w:val="23"/>
          <w:szCs w:val="23"/>
        </w:rPr>
        <w:t xml:space="preserve"> </w:t>
      </w:r>
      <w:proofErr w:type="spellStart"/>
      <w:r w:rsidRPr="00DF03A6">
        <w:rPr>
          <w:sz w:val="23"/>
          <w:szCs w:val="23"/>
        </w:rPr>
        <w:t>период</w:t>
      </w:r>
      <w:proofErr w:type="spellEnd"/>
      <w:r w:rsidR="00932BDC" w:rsidRPr="00DF03A6">
        <w:rPr>
          <w:sz w:val="23"/>
          <w:szCs w:val="23"/>
        </w:rPr>
        <w:t xml:space="preserve"> </w:t>
      </w:r>
      <w:proofErr w:type="spellStart"/>
      <w:r w:rsidR="00932BDC" w:rsidRPr="00DF03A6">
        <w:rPr>
          <w:sz w:val="23"/>
          <w:szCs w:val="23"/>
        </w:rPr>
        <w:t>бяха</w:t>
      </w:r>
      <w:proofErr w:type="spellEnd"/>
      <w:r w:rsidR="00932BDC" w:rsidRPr="00DF03A6">
        <w:rPr>
          <w:sz w:val="23"/>
          <w:szCs w:val="23"/>
        </w:rPr>
        <w:t xml:space="preserve"> </w:t>
      </w:r>
      <w:proofErr w:type="spellStart"/>
      <w:r w:rsidR="00932BDC" w:rsidRPr="00DF03A6">
        <w:rPr>
          <w:sz w:val="23"/>
          <w:szCs w:val="23"/>
        </w:rPr>
        <w:t>предвидени</w:t>
      </w:r>
      <w:proofErr w:type="spellEnd"/>
      <w:r w:rsidR="00932BDC" w:rsidRPr="00DF03A6">
        <w:rPr>
          <w:sz w:val="23"/>
          <w:szCs w:val="23"/>
        </w:rPr>
        <w:t xml:space="preserve"> и </w:t>
      </w:r>
      <w:proofErr w:type="spellStart"/>
      <w:r w:rsidR="00932BDC" w:rsidRPr="00DF03A6">
        <w:rPr>
          <w:sz w:val="23"/>
          <w:szCs w:val="23"/>
        </w:rPr>
        <w:t>осъществени</w:t>
      </w:r>
      <w:proofErr w:type="spellEnd"/>
      <w:r w:rsidR="00932BDC" w:rsidRPr="00DF03A6">
        <w:rPr>
          <w:sz w:val="23"/>
          <w:szCs w:val="23"/>
        </w:rPr>
        <w:t xml:space="preserve"> </w:t>
      </w:r>
      <w:proofErr w:type="spellStart"/>
      <w:r w:rsidRPr="00DF03A6">
        <w:rPr>
          <w:sz w:val="23"/>
          <w:szCs w:val="23"/>
        </w:rPr>
        <w:t>дейности</w:t>
      </w:r>
      <w:proofErr w:type="spellEnd"/>
      <w:r w:rsidRPr="00DF03A6">
        <w:rPr>
          <w:sz w:val="23"/>
          <w:szCs w:val="23"/>
        </w:rPr>
        <w:t xml:space="preserve">, </w:t>
      </w:r>
      <w:proofErr w:type="spellStart"/>
      <w:r w:rsidRPr="00DF03A6">
        <w:rPr>
          <w:sz w:val="23"/>
          <w:szCs w:val="23"/>
        </w:rPr>
        <w:t>които</w:t>
      </w:r>
      <w:proofErr w:type="spellEnd"/>
      <w:r w:rsidRPr="00DF03A6">
        <w:rPr>
          <w:sz w:val="23"/>
          <w:szCs w:val="23"/>
        </w:rPr>
        <w:t xml:space="preserve"> в </w:t>
      </w:r>
      <w:proofErr w:type="spellStart"/>
      <w:r w:rsidRPr="00DF03A6">
        <w:rPr>
          <w:sz w:val="23"/>
          <w:szCs w:val="23"/>
        </w:rPr>
        <w:t>своята</w:t>
      </w:r>
      <w:proofErr w:type="spellEnd"/>
      <w:r w:rsidRPr="00DF03A6">
        <w:rPr>
          <w:sz w:val="23"/>
          <w:szCs w:val="23"/>
        </w:rPr>
        <w:t xml:space="preserve"> </w:t>
      </w:r>
      <w:proofErr w:type="spellStart"/>
      <w:r w:rsidRPr="00DF03A6">
        <w:rPr>
          <w:sz w:val="23"/>
          <w:szCs w:val="23"/>
        </w:rPr>
        <w:t>съвкупност</w:t>
      </w:r>
      <w:proofErr w:type="spellEnd"/>
      <w:r w:rsidRPr="00DF03A6">
        <w:rPr>
          <w:sz w:val="23"/>
          <w:szCs w:val="23"/>
        </w:rPr>
        <w:t xml:space="preserve"> </w:t>
      </w:r>
      <w:proofErr w:type="spellStart"/>
      <w:r w:rsidRPr="00DF03A6">
        <w:rPr>
          <w:sz w:val="23"/>
          <w:szCs w:val="23"/>
        </w:rPr>
        <w:t>да</w:t>
      </w:r>
      <w:proofErr w:type="spellEnd"/>
      <w:r w:rsidRPr="00DF03A6">
        <w:rPr>
          <w:sz w:val="23"/>
          <w:szCs w:val="23"/>
        </w:rPr>
        <w:t xml:space="preserve"> </w:t>
      </w:r>
      <w:proofErr w:type="spellStart"/>
      <w:r w:rsidRPr="00DF03A6">
        <w:rPr>
          <w:sz w:val="23"/>
          <w:szCs w:val="23"/>
        </w:rPr>
        <w:t>доведат</w:t>
      </w:r>
      <w:proofErr w:type="spellEnd"/>
      <w:r w:rsidRPr="00DF03A6">
        <w:rPr>
          <w:sz w:val="23"/>
          <w:szCs w:val="23"/>
        </w:rPr>
        <w:t xml:space="preserve"> </w:t>
      </w:r>
      <w:proofErr w:type="spellStart"/>
      <w:r w:rsidRPr="00DF03A6">
        <w:rPr>
          <w:sz w:val="23"/>
          <w:szCs w:val="23"/>
        </w:rPr>
        <w:t>до</w:t>
      </w:r>
      <w:proofErr w:type="spellEnd"/>
      <w:r w:rsidRPr="00DF03A6">
        <w:rPr>
          <w:sz w:val="23"/>
          <w:szCs w:val="23"/>
        </w:rPr>
        <w:t xml:space="preserve"> </w:t>
      </w:r>
      <w:proofErr w:type="spellStart"/>
      <w:r w:rsidRPr="00DF03A6">
        <w:rPr>
          <w:sz w:val="23"/>
          <w:szCs w:val="23"/>
        </w:rPr>
        <w:t>изпълнението</w:t>
      </w:r>
      <w:proofErr w:type="spellEnd"/>
      <w:r w:rsidRPr="00DF03A6">
        <w:rPr>
          <w:sz w:val="23"/>
          <w:szCs w:val="23"/>
        </w:rPr>
        <w:t xml:space="preserve"> на </w:t>
      </w:r>
      <w:proofErr w:type="spellStart"/>
      <w:r w:rsidRPr="00DF03A6">
        <w:rPr>
          <w:sz w:val="23"/>
          <w:szCs w:val="23"/>
        </w:rPr>
        <w:t>заложените</w:t>
      </w:r>
      <w:proofErr w:type="spellEnd"/>
      <w:r w:rsidR="00B84BB7" w:rsidRPr="00DF03A6">
        <w:rPr>
          <w:sz w:val="23"/>
          <w:szCs w:val="23"/>
        </w:rPr>
        <w:t xml:space="preserve"> в </w:t>
      </w:r>
      <w:proofErr w:type="spellStart"/>
      <w:r w:rsidR="00B84BB7" w:rsidRPr="00DF03A6">
        <w:rPr>
          <w:sz w:val="23"/>
          <w:szCs w:val="23"/>
        </w:rPr>
        <w:t>програмата</w:t>
      </w:r>
      <w:proofErr w:type="spellEnd"/>
      <w:r w:rsidRPr="00DF03A6">
        <w:rPr>
          <w:sz w:val="23"/>
          <w:szCs w:val="23"/>
        </w:rPr>
        <w:t xml:space="preserve"> </w:t>
      </w:r>
      <w:proofErr w:type="spellStart"/>
      <w:r w:rsidR="00B84BB7" w:rsidRPr="00DF03A6">
        <w:rPr>
          <w:sz w:val="23"/>
          <w:szCs w:val="23"/>
        </w:rPr>
        <w:t>оперативни</w:t>
      </w:r>
      <w:proofErr w:type="spellEnd"/>
      <w:r w:rsidR="00B84BB7" w:rsidRPr="00DF03A6">
        <w:rPr>
          <w:sz w:val="23"/>
          <w:szCs w:val="23"/>
        </w:rPr>
        <w:t xml:space="preserve"> </w:t>
      </w:r>
      <w:proofErr w:type="spellStart"/>
      <w:r w:rsidR="00B84BB7" w:rsidRPr="00DF03A6">
        <w:rPr>
          <w:sz w:val="23"/>
          <w:szCs w:val="23"/>
        </w:rPr>
        <w:t>цели</w:t>
      </w:r>
      <w:proofErr w:type="spellEnd"/>
      <w:r w:rsidR="00B84BB7" w:rsidRPr="00DF03A6">
        <w:rPr>
          <w:sz w:val="23"/>
          <w:szCs w:val="23"/>
        </w:rPr>
        <w:t>.</w:t>
      </w:r>
      <w:r w:rsidR="00977077">
        <w:rPr>
          <w:sz w:val="23"/>
          <w:szCs w:val="23"/>
          <w:lang w:val="bg-BG"/>
        </w:rPr>
        <w:t xml:space="preserve"> </w:t>
      </w:r>
      <w:proofErr w:type="spellStart"/>
      <w:r w:rsidR="004635A4" w:rsidRPr="00DF03A6">
        <w:rPr>
          <w:sz w:val="23"/>
          <w:szCs w:val="23"/>
        </w:rPr>
        <w:t>Пост</w:t>
      </w:r>
      <w:r w:rsidR="00E30400" w:rsidRPr="00DF03A6">
        <w:rPr>
          <w:sz w:val="23"/>
          <w:szCs w:val="23"/>
        </w:rPr>
        <w:t>игнати</w:t>
      </w:r>
      <w:r w:rsidR="00B84BB7" w:rsidRPr="00DF03A6">
        <w:rPr>
          <w:sz w:val="23"/>
          <w:szCs w:val="23"/>
        </w:rPr>
        <w:t>те</w:t>
      </w:r>
      <w:proofErr w:type="spellEnd"/>
      <w:r w:rsidR="00E30400" w:rsidRPr="00DF03A6">
        <w:rPr>
          <w:sz w:val="23"/>
          <w:szCs w:val="23"/>
        </w:rPr>
        <w:t xml:space="preserve"> </w:t>
      </w:r>
      <w:proofErr w:type="spellStart"/>
      <w:r w:rsidR="00E30400" w:rsidRPr="00DF03A6">
        <w:rPr>
          <w:sz w:val="23"/>
          <w:szCs w:val="23"/>
        </w:rPr>
        <w:t>резултати</w:t>
      </w:r>
      <w:proofErr w:type="spellEnd"/>
      <w:r w:rsidR="00E30400" w:rsidRPr="00DF03A6">
        <w:rPr>
          <w:sz w:val="23"/>
          <w:szCs w:val="23"/>
        </w:rPr>
        <w:t xml:space="preserve"> </w:t>
      </w:r>
      <w:proofErr w:type="spellStart"/>
      <w:r w:rsidR="00E30400" w:rsidRPr="00DF03A6">
        <w:rPr>
          <w:sz w:val="23"/>
          <w:szCs w:val="23"/>
        </w:rPr>
        <w:t>по</w:t>
      </w:r>
      <w:proofErr w:type="spellEnd"/>
      <w:r w:rsidR="00E30400" w:rsidRPr="00DF03A6">
        <w:rPr>
          <w:sz w:val="23"/>
          <w:szCs w:val="23"/>
        </w:rPr>
        <w:t xml:space="preserve"> </w:t>
      </w:r>
      <w:proofErr w:type="spellStart"/>
      <w:r w:rsidR="003B6917" w:rsidRPr="00DF03A6">
        <w:rPr>
          <w:sz w:val="23"/>
          <w:szCs w:val="23"/>
        </w:rPr>
        <w:t>предоставяните</w:t>
      </w:r>
      <w:proofErr w:type="spellEnd"/>
      <w:r w:rsidR="003B6917" w:rsidRPr="00DF03A6">
        <w:rPr>
          <w:sz w:val="23"/>
          <w:szCs w:val="23"/>
        </w:rPr>
        <w:t xml:space="preserve"> </w:t>
      </w:r>
      <w:proofErr w:type="spellStart"/>
      <w:r w:rsidR="004635A4" w:rsidRPr="00DF03A6">
        <w:rPr>
          <w:sz w:val="23"/>
          <w:szCs w:val="23"/>
        </w:rPr>
        <w:t>услуги</w:t>
      </w:r>
      <w:proofErr w:type="spellEnd"/>
      <w:r w:rsidR="00E30400" w:rsidRPr="00DF03A6">
        <w:rPr>
          <w:sz w:val="23"/>
          <w:szCs w:val="23"/>
        </w:rPr>
        <w:t>,</w:t>
      </w:r>
      <w:r w:rsidR="00570909" w:rsidRPr="00DF03A6">
        <w:rPr>
          <w:sz w:val="23"/>
          <w:szCs w:val="23"/>
        </w:rPr>
        <w:t xml:space="preserve"> </w:t>
      </w:r>
      <w:proofErr w:type="spellStart"/>
      <w:r w:rsidR="00E30400" w:rsidRPr="00DF03A6">
        <w:rPr>
          <w:sz w:val="23"/>
          <w:szCs w:val="23"/>
        </w:rPr>
        <w:t>заложени</w:t>
      </w:r>
      <w:proofErr w:type="spellEnd"/>
      <w:r w:rsidR="00E30400" w:rsidRPr="00DF03A6">
        <w:rPr>
          <w:sz w:val="23"/>
          <w:szCs w:val="23"/>
        </w:rPr>
        <w:t xml:space="preserve"> в</w:t>
      </w:r>
      <w:r w:rsidR="00B84BB7" w:rsidRPr="00DF03A6">
        <w:rPr>
          <w:sz w:val="23"/>
          <w:szCs w:val="23"/>
        </w:rPr>
        <w:t xml:space="preserve"> </w:t>
      </w:r>
      <w:proofErr w:type="spellStart"/>
      <w:r w:rsidR="00B84BB7" w:rsidRPr="00DF03A6">
        <w:rPr>
          <w:sz w:val="23"/>
          <w:szCs w:val="23"/>
        </w:rPr>
        <w:t>бюджетната</w:t>
      </w:r>
      <w:proofErr w:type="spellEnd"/>
      <w:r w:rsidR="00B84BB7" w:rsidRPr="00DF03A6">
        <w:rPr>
          <w:sz w:val="23"/>
          <w:szCs w:val="23"/>
        </w:rPr>
        <w:t xml:space="preserve"> </w:t>
      </w:r>
      <w:proofErr w:type="spellStart"/>
      <w:r w:rsidR="00B84BB7" w:rsidRPr="00DF03A6">
        <w:rPr>
          <w:sz w:val="23"/>
          <w:szCs w:val="23"/>
        </w:rPr>
        <w:t>програма</w:t>
      </w:r>
      <w:proofErr w:type="spellEnd"/>
      <w:r w:rsidR="00B84BB7" w:rsidRPr="00DF03A6">
        <w:rPr>
          <w:sz w:val="23"/>
          <w:szCs w:val="23"/>
        </w:rPr>
        <w:t xml:space="preserve">, </w:t>
      </w:r>
      <w:proofErr w:type="spellStart"/>
      <w:r w:rsidR="00B84BB7" w:rsidRPr="00DF03A6">
        <w:rPr>
          <w:sz w:val="23"/>
          <w:szCs w:val="23"/>
        </w:rPr>
        <w:t>могат</w:t>
      </w:r>
      <w:proofErr w:type="spellEnd"/>
      <w:r w:rsidR="00B84BB7" w:rsidRPr="00DF03A6">
        <w:rPr>
          <w:sz w:val="23"/>
          <w:szCs w:val="23"/>
        </w:rPr>
        <w:t xml:space="preserve"> </w:t>
      </w:r>
      <w:proofErr w:type="spellStart"/>
      <w:r w:rsidR="00B84BB7" w:rsidRPr="00DF03A6">
        <w:rPr>
          <w:sz w:val="23"/>
          <w:szCs w:val="23"/>
        </w:rPr>
        <w:t>да</w:t>
      </w:r>
      <w:proofErr w:type="spellEnd"/>
      <w:r w:rsidR="00B84BB7" w:rsidRPr="00DF03A6">
        <w:rPr>
          <w:sz w:val="23"/>
          <w:szCs w:val="23"/>
        </w:rPr>
        <w:t xml:space="preserve"> </w:t>
      </w:r>
      <w:proofErr w:type="spellStart"/>
      <w:r w:rsidR="00B84BB7" w:rsidRPr="00DF03A6">
        <w:rPr>
          <w:sz w:val="23"/>
          <w:szCs w:val="23"/>
        </w:rPr>
        <w:t>се</w:t>
      </w:r>
      <w:proofErr w:type="spellEnd"/>
      <w:r w:rsidR="00B84BB7" w:rsidRPr="00DF03A6">
        <w:rPr>
          <w:sz w:val="23"/>
          <w:szCs w:val="23"/>
        </w:rPr>
        <w:t xml:space="preserve"> </w:t>
      </w:r>
      <w:proofErr w:type="spellStart"/>
      <w:r w:rsidR="00B84BB7" w:rsidRPr="00DF03A6">
        <w:rPr>
          <w:sz w:val="23"/>
          <w:szCs w:val="23"/>
        </w:rPr>
        <w:t>обобщят</w:t>
      </w:r>
      <w:proofErr w:type="spellEnd"/>
      <w:r w:rsidR="00B84BB7" w:rsidRPr="00DF03A6">
        <w:rPr>
          <w:sz w:val="23"/>
          <w:szCs w:val="23"/>
        </w:rPr>
        <w:t xml:space="preserve"> </w:t>
      </w:r>
      <w:proofErr w:type="spellStart"/>
      <w:r w:rsidR="00B84BB7" w:rsidRPr="00DF03A6">
        <w:rPr>
          <w:sz w:val="23"/>
          <w:szCs w:val="23"/>
        </w:rPr>
        <w:t>както</w:t>
      </w:r>
      <w:proofErr w:type="spellEnd"/>
      <w:r w:rsidR="00B84BB7" w:rsidRPr="00DF03A6">
        <w:rPr>
          <w:sz w:val="23"/>
          <w:szCs w:val="23"/>
        </w:rPr>
        <w:t xml:space="preserve"> </w:t>
      </w:r>
      <w:proofErr w:type="spellStart"/>
      <w:r w:rsidR="00B84BB7" w:rsidRPr="00DF03A6">
        <w:rPr>
          <w:sz w:val="23"/>
          <w:szCs w:val="23"/>
        </w:rPr>
        <w:t>следва</w:t>
      </w:r>
      <w:proofErr w:type="spellEnd"/>
      <w:r w:rsidR="00B84BB7" w:rsidRPr="00DF03A6">
        <w:rPr>
          <w:sz w:val="23"/>
          <w:szCs w:val="23"/>
        </w:rPr>
        <w:t>:</w:t>
      </w:r>
    </w:p>
    <w:bookmarkEnd w:id="0"/>
    <w:p w:rsidR="003B381F" w:rsidRPr="00DF03A6" w:rsidRDefault="00C233D6" w:rsidP="00897EF1">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F03A6">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DF03A6">
        <w:rPr>
          <w:rFonts w:ascii="Times New Roman" w:hAnsi="Times New Roman" w:cs="Times New Roman"/>
          <w:b/>
          <w:color w:val="000000" w:themeColor="text1"/>
          <w:sz w:val="23"/>
          <w:szCs w:val="23"/>
        </w:rPr>
        <w:t>ита на конкуренцията</w:t>
      </w:r>
      <w:r w:rsidRPr="00DF03A6">
        <w:rPr>
          <w:rFonts w:ascii="Times New Roman" w:hAnsi="Times New Roman" w:cs="Times New Roman"/>
          <w:b/>
          <w:color w:val="000000" w:themeColor="text1"/>
          <w:sz w:val="23"/>
          <w:szCs w:val="23"/>
        </w:rPr>
        <w:t xml:space="preserve"> </w:t>
      </w:r>
    </w:p>
    <w:p w:rsidR="00B83171" w:rsidRPr="008941D1" w:rsidRDefault="00205668" w:rsidP="00F3548F">
      <w:pPr>
        <w:numPr>
          <w:ilvl w:val="0"/>
          <w:numId w:val="40"/>
        </w:numPr>
        <w:spacing w:after="0" w:line="240" w:lineRule="auto"/>
        <w:ind w:left="1134" w:hanging="425"/>
        <w:jc w:val="both"/>
        <w:rPr>
          <w:rFonts w:ascii="Times New Roman" w:hAnsi="Times New Roman" w:cs="Times New Roman"/>
          <w:b/>
        </w:rPr>
      </w:pPr>
      <w:r w:rsidRPr="008941D1">
        <w:rPr>
          <w:rFonts w:ascii="Times New Roman" w:hAnsi="Times New Roman" w:cs="Times New Roman"/>
          <w:b/>
        </w:rPr>
        <w:t>Решения и Определения по  Глава ІІ</w:t>
      </w:r>
      <w:r w:rsidRPr="008941D1">
        <w:rPr>
          <w:rFonts w:ascii="Times New Roman" w:hAnsi="Times New Roman" w:cs="Times New Roman"/>
          <w:b/>
          <w:lang w:val="en-US"/>
        </w:rPr>
        <w:t>I</w:t>
      </w:r>
      <w:r w:rsidRPr="008941D1">
        <w:rPr>
          <w:rFonts w:ascii="Times New Roman" w:hAnsi="Times New Roman" w:cs="Times New Roman"/>
          <w:b/>
        </w:rPr>
        <w:t xml:space="preserve">  и по Глава </w:t>
      </w:r>
      <w:r w:rsidRPr="008941D1">
        <w:rPr>
          <w:rFonts w:ascii="Times New Roman" w:hAnsi="Times New Roman" w:cs="Times New Roman"/>
          <w:b/>
          <w:lang w:val="en-US"/>
        </w:rPr>
        <w:t>I</w:t>
      </w:r>
      <w:r w:rsidRPr="008941D1">
        <w:rPr>
          <w:rFonts w:ascii="Times New Roman" w:hAnsi="Times New Roman" w:cs="Times New Roman"/>
          <w:b/>
        </w:rPr>
        <w:t>V от ЗЗК</w:t>
      </w:r>
    </w:p>
    <w:p w:rsidR="007F37A5" w:rsidRPr="007F62C2" w:rsidRDefault="00F61929" w:rsidP="007F62C2">
      <w:pPr>
        <w:spacing w:after="0" w:line="240" w:lineRule="auto"/>
        <w:ind w:firstLine="709"/>
        <w:jc w:val="both"/>
        <w:rPr>
          <w:rFonts w:ascii="Times New Roman" w:eastAsia="Calibri" w:hAnsi="Times New Roman" w:cs="Times New Roman"/>
          <w:sz w:val="23"/>
          <w:szCs w:val="23"/>
          <w:lang w:eastAsia="bg-BG"/>
        </w:rPr>
      </w:pPr>
      <w:r w:rsidRPr="008941D1">
        <w:rPr>
          <w:rFonts w:ascii="Times New Roman" w:eastAsia="Calibri" w:hAnsi="Times New Roman" w:cs="Times New Roman"/>
          <w:sz w:val="23"/>
          <w:szCs w:val="23"/>
          <w:lang w:eastAsia="bg-BG"/>
        </w:rPr>
        <w:t xml:space="preserve">През 2021 г. Комисията образува </w:t>
      </w:r>
      <w:r w:rsidRPr="008941D1">
        <w:rPr>
          <w:rFonts w:ascii="Times New Roman" w:eastAsia="Calibri" w:hAnsi="Times New Roman" w:cs="Times New Roman"/>
          <w:b/>
          <w:sz w:val="23"/>
          <w:szCs w:val="23"/>
          <w:lang w:eastAsia="bg-BG"/>
        </w:rPr>
        <w:t>4 (четири) производства</w:t>
      </w:r>
      <w:r w:rsidRPr="008941D1">
        <w:rPr>
          <w:rFonts w:ascii="Times New Roman" w:eastAsia="Calibri" w:hAnsi="Times New Roman" w:cs="Times New Roman"/>
          <w:b/>
          <w:sz w:val="23"/>
          <w:szCs w:val="23"/>
          <w:vertAlign w:val="superscript"/>
          <w:lang w:eastAsia="bg-BG"/>
        </w:rPr>
        <w:footnoteReference w:id="1"/>
      </w:r>
      <w:r w:rsidRPr="008941D1">
        <w:rPr>
          <w:rFonts w:ascii="Times New Roman" w:eastAsia="Calibri" w:hAnsi="Times New Roman" w:cs="Times New Roman"/>
          <w:b/>
          <w:sz w:val="23"/>
          <w:szCs w:val="23"/>
          <w:lang w:eastAsia="bg-BG"/>
        </w:rPr>
        <w:t xml:space="preserve"> </w:t>
      </w:r>
      <w:r w:rsidRPr="008941D1">
        <w:rPr>
          <w:rFonts w:ascii="Times New Roman" w:eastAsia="Calibri" w:hAnsi="Times New Roman" w:cs="Times New Roman"/>
          <w:sz w:val="23"/>
          <w:szCs w:val="23"/>
          <w:lang w:eastAsia="bg-BG"/>
        </w:rPr>
        <w:t xml:space="preserve">с предмет установяване наличието или липсата на нарушения по Глава трета „Забранени споразумения, решения и съгласувани практики“ от ЗЗК и/или по чл. 101 от Договора за Функциониране на Европейския Съюз (ДФЕС). Две от тях са образувани по </w:t>
      </w:r>
      <w:proofErr w:type="spellStart"/>
      <w:r w:rsidRPr="008941D1">
        <w:rPr>
          <w:rFonts w:ascii="Times New Roman" w:eastAsia="Calibri" w:hAnsi="Times New Roman" w:cs="Times New Roman"/>
          <w:sz w:val="23"/>
          <w:szCs w:val="23"/>
          <w:lang w:eastAsia="bg-BG"/>
        </w:rPr>
        <w:t>самосезиране</w:t>
      </w:r>
      <w:proofErr w:type="spellEnd"/>
      <w:r w:rsidRPr="008941D1">
        <w:rPr>
          <w:rFonts w:ascii="Times New Roman" w:eastAsia="Calibri" w:hAnsi="Times New Roman" w:cs="Times New Roman"/>
          <w:sz w:val="23"/>
          <w:szCs w:val="23"/>
          <w:lang w:eastAsia="bg-BG"/>
        </w:rPr>
        <w:t xml:space="preserve"> на Комисията във връзка с постъпили сигнали от възложители на обществени поръчки, в които са изложени съмнения за забранено споразумение между участници в проведени процедури за възлагане на обществени поръчки. По сигналите са извършени мащабни предварителни проучвания, в резултат на което са установени редица индикатори за наличие на тръжни манипулации, даващи основание на Комисията да се </w:t>
      </w:r>
      <w:proofErr w:type="spellStart"/>
      <w:r w:rsidRPr="008941D1">
        <w:rPr>
          <w:rFonts w:ascii="Times New Roman" w:eastAsia="Calibri" w:hAnsi="Times New Roman" w:cs="Times New Roman"/>
          <w:sz w:val="23"/>
          <w:szCs w:val="23"/>
          <w:lang w:eastAsia="bg-BG"/>
        </w:rPr>
        <w:t>самосезира</w:t>
      </w:r>
      <w:proofErr w:type="spellEnd"/>
      <w:r w:rsidRPr="008941D1">
        <w:rPr>
          <w:rFonts w:ascii="Times New Roman" w:eastAsia="Calibri" w:hAnsi="Times New Roman" w:cs="Times New Roman"/>
          <w:sz w:val="23"/>
          <w:szCs w:val="23"/>
          <w:lang w:eastAsia="bg-BG"/>
        </w:rPr>
        <w:t>.</w:t>
      </w:r>
      <w:r w:rsidR="0023379F">
        <w:rPr>
          <w:rFonts w:ascii="Times New Roman" w:eastAsia="Calibri" w:hAnsi="Times New Roman" w:cs="Times New Roman"/>
          <w:sz w:val="23"/>
          <w:szCs w:val="23"/>
          <w:lang w:eastAsia="bg-BG"/>
        </w:rPr>
        <w:t xml:space="preserve"> </w:t>
      </w:r>
      <w:r w:rsidRPr="008941D1">
        <w:rPr>
          <w:rFonts w:ascii="Times New Roman" w:eastAsia="Times New Roman" w:hAnsi="Times New Roman" w:cs="Times New Roman"/>
          <w:sz w:val="23"/>
          <w:szCs w:val="23"/>
          <w:lang w:eastAsia="bg-BG"/>
        </w:rPr>
        <w:t xml:space="preserve">През отчетния период Комисията </w:t>
      </w:r>
      <w:r w:rsidRPr="008941D1">
        <w:rPr>
          <w:rFonts w:ascii="Times New Roman" w:eastAsia="Times New Roman" w:hAnsi="Times New Roman" w:cs="Times New Roman"/>
          <w:b/>
          <w:sz w:val="23"/>
          <w:szCs w:val="23"/>
          <w:lang w:eastAsia="bg-BG"/>
        </w:rPr>
        <w:t>постанови</w:t>
      </w:r>
      <w:r w:rsidRPr="008941D1">
        <w:rPr>
          <w:rFonts w:ascii="Times New Roman" w:eastAsia="Times New Roman" w:hAnsi="Times New Roman" w:cs="Times New Roman"/>
          <w:sz w:val="23"/>
          <w:szCs w:val="23"/>
          <w:lang w:eastAsia="bg-BG"/>
        </w:rPr>
        <w:t xml:space="preserve"> </w:t>
      </w:r>
      <w:r w:rsidRPr="008941D1">
        <w:rPr>
          <w:rFonts w:ascii="Times New Roman" w:eastAsia="Times New Roman" w:hAnsi="Times New Roman" w:cs="Times New Roman"/>
          <w:b/>
          <w:sz w:val="23"/>
          <w:szCs w:val="23"/>
          <w:lang w:eastAsia="bg-BG"/>
        </w:rPr>
        <w:t xml:space="preserve">общо </w:t>
      </w:r>
      <w:r w:rsidRPr="008941D1">
        <w:rPr>
          <w:rFonts w:ascii="Times New Roman" w:eastAsia="Times New Roman" w:hAnsi="Times New Roman" w:cs="Times New Roman"/>
          <w:b/>
          <w:sz w:val="23"/>
          <w:szCs w:val="23"/>
          <w:lang w:val="en-US" w:eastAsia="bg-BG"/>
        </w:rPr>
        <w:t xml:space="preserve">5 </w:t>
      </w:r>
      <w:r w:rsidRPr="008941D1">
        <w:rPr>
          <w:rFonts w:ascii="Times New Roman" w:eastAsia="Times New Roman" w:hAnsi="Times New Roman" w:cs="Times New Roman"/>
          <w:b/>
          <w:sz w:val="23"/>
          <w:szCs w:val="23"/>
          <w:lang w:eastAsia="bg-BG"/>
        </w:rPr>
        <w:t>(пет) решения</w:t>
      </w:r>
      <w:r w:rsidRPr="008941D1">
        <w:rPr>
          <w:rFonts w:ascii="Times New Roman" w:eastAsia="Times New Roman" w:hAnsi="Times New Roman" w:cs="Times New Roman"/>
          <w:sz w:val="23"/>
          <w:szCs w:val="23"/>
          <w:lang w:eastAsia="bg-BG"/>
        </w:rPr>
        <w:t xml:space="preserve"> в производства по Глава трета от ЗЗК. С постановените решения на основание чл. 60, ал. 1, т. 2, т. 3 и чл. 77, ал. 1, т. 1, т. 2 от ЗЗК Комисията установи извършените нарушения и нарушителите и </w:t>
      </w:r>
      <w:r w:rsidRPr="008941D1">
        <w:rPr>
          <w:rFonts w:ascii="Times New Roman" w:eastAsia="Times New Roman" w:hAnsi="Times New Roman" w:cs="Times New Roman"/>
          <w:b/>
          <w:sz w:val="23"/>
          <w:szCs w:val="23"/>
          <w:lang w:eastAsia="bg-BG"/>
        </w:rPr>
        <w:t>наложи имуществени санкции в общ размер на 3 173 324 лв.</w:t>
      </w:r>
      <w:r w:rsidRPr="008941D1">
        <w:rPr>
          <w:rFonts w:ascii="Times New Roman" w:eastAsia="Times New Roman" w:hAnsi="Times New Roman" w:cs="Times New Roman"/>
          <w:sz w:val="23"/>
          <w:szCs w:val="23"/>
          <w:lang w:eastAsia="bg-BG"/>
        </w:rPr>
        <w:t xml:space="preserve"> - 4 (четири) решения. В три от тях Комисията постанови и прекратяване на нарушенията.</w:t>
      </w:r>
      <w:r w:rsidR="007F62C2">
        <w:rPr>
          <w:rFonts w:ascii="Times New Roman" w:eastAsia="Calibri" w:hAnsi="Times New Roman" w:cs="Times New Roman"/>
          <w:sz w:val="23"/>
          <w:szCs w:val="23"/>
          <w:lang w:eastAsia="bg-BG"/>
        </w:rPr>
        <w:t xml:space="preserve"> </w:t>
      </w:r>
      <w:r w:rsidR="007F37A5" w:rsidRPr="008941D1">
        <w:rPr>
          <w:rFonts w:ascii="Times New Roman" w:eastAsia="Times New Roman" w:hAnsi="Times New Roman" w:cs="Times New Roman"/>
          <w:sz w:val="23"/>
          <w:szCs w:val="23"/>
          <w:lang w:eastAsia="bg-BG"/>
        </w:rPr>
        <w:t xml:space="preserve">През 2021 г. в Комисията са </w:t>
      </w:r>
      <w:r w:rsidR="007F37A5" w:rsidRPr="008941D1">
        <w:rPr>
          <w:rFonts w:ascii="Times New Roman" w:eastAsia="Times New Roman" w:hAnsi="Times New Roman" w:cs="Times New Roman"/>
          <w:b/>
          <w:sz w:val="23"/>
          <w:szCs w:val="23"/>
          <w:lang w:eastAsia="bg-BG"/>
        </w:rPr>
        <w:t>образувани</w:t>
      </w:r>
      <w:r w:rsidR="007F37A5" w:rsidRPr="008941D1">
        <w:rPr>
          <w:rFonts w:ascii="Times New Roman" w:eastAsia="Times New Roman" w:hAnsi="Times New Roman" w:cs="Times New Roman"/>
          <w:sz w:val="23"/>
          <w:szCs w:val="23"/>
          <w:lang w:eastAsia="bg-BG"/>
        </w:rPr>
        <w:t xml:space="preserve"> </w:t>
      </w:r>
      <w:r w:rsidR="007F37A5" w:rsidRPr="008941D1">
        <w:rPr>
          <w:rFonts w:ascii="Times New Roman" w:eastAsia="Times New Roman" w:hAnsi="Times New Roman" w:cs="Times New Roman"/>
          <w:b/>
          <w:sz w:val="23"/>
          <w:szCs w:val="23"/>
          <w:lang w:eastAsia="bg-BG"/>
        </w:rPr>
        <w:t>4 (четири)  производства</w:t>
      </w:r>
      <w:r w:rsidR="007F37A5" w:rsidRPr="008941D1">
        <w:rPr>
          <w:rStyle w:val="FootnoteReference"/>
          <w:rFonts w:ascii="Times New Roman" w:eastAsia="Calibri" w:hAnsi="Times New Roman" w:cs="Times New Roman"/>
          <w:b/>
          <w:sz w:val="23"/>
          <w:szCs w:val="23"/>
        </w:rPr>
        <w:footnoteReference w:id="2"/>
      </w:r>
      <w:r w:rsidR="007F37A5" w:rsidRPr="008941D1">
        <w:rPr>
          <w:rFonts w:ascii="Times New Roman" w:eastAsia="Times New Roman" w:hAnsi="Times New Roman" w:cs="Times New Roman"/>
          <w:sz w:val="23"/>
          <w:szCs w:val="23"/>
          <w:lang w:eastAsia="bg-BG"/>
        </w:rPr>
        <w:t xml:space="preserve"> </w:t>
      </w:r>
      <w:r w:rsidR="007F37A5" w:rsidRPr="008941D1">
        <w:rPr>
          <w:rFonts w:ascii="Times New Roman" w:eastAsia="Times New Roman" w:hAnsi="Times New Roman" w:cs="Times New Roman"/>
          <w:sz w:val="23"/>
          <w:szCs w:val="23"/>
          <w:lang w:eastAsia="bg-BG"/>
        </w:rPr>
        <w:lastRenderedPageBreak/>
        <w:t>с предмет установяване наличието или липсата на извършени нарушения по Глава четвърта „Злоупотреба с монополно или господстващо положение“ от ЗЗК, като три от тях са образувани по искане на лицата, чиито интереси са засегнати или застрашени от нарушение на ЗЗК</w:t>
      </w:r>
      <w:r w:rsidR="007F37A5" w:rsidRPr="008941D1">
        <w:rPr>
          <w:rStyle w:val="FootnoteReference"/>
          <w:rFonts w:ascii="Times New Roman" w:eastAsia="Times New Roman" w:hAnsi="Times New Roman" w:cs="Times New Roman"/>
          <w:sz w:val="23"/>
          <w:szCs w:val="23"/>
          <w:lang w:eastAsia="bg-BG"/>
        </w:rPr>
        <w:footnoteReference w:id="3"/>
      </w:r>
      <w:r w:rsidR="007F37A5" w:rsidRPr="008941D1">
        <w:rPr>
          <w:rFonts w:ascii="Times New Roman" w:eastAsia="Times New Roman" w:hAnsi="Times New Roman" w:cs="Times New Roman"/>
          <w:sz w:val="23"/>
          <w:szCs w:val="23"/>
          <w:lang w:eastAsia="bg-BG"/>
        </w:rPr>
        <w:t xml:space="preserve"> и едно е образувано по </w:t>
      </w:r>
      <w:proofErr w:type="spellStart"/>
      <w:r w:rsidR="007F37A5" w:rsidRPr="008941D1">
        <w:rPr>
          <w:rFonts w:ascii="Times New Roman" w:eastAsia="Times New Roman" w:hAnsi="Times New Roman" w:cs="Times New Roman"/>
          <w:sz w:val="23"/>
          <w:szCs w:val="23"/>
          <w:lang w:eastAsia="bg-BG"/>
        </w:rPr>
        <w:t>самосезиране</w:t>
      </w:r>
      <w:proofErr w:type="spellEnd"/>
      <w:r w:rsidR="007F37A5" w:rsidRPr="008941D1">
        <w:rPr>
          <w:rFonts w:ascii="Times New Roman" w:eastAsia="Times New Roman" w:hAnsi="Times New Roman" w:cs="Times New Roman"/>
          <w:sz w:val="23"/>
          <w:szCs w:val="23"/>
          <w:lang w:eastAsia="bg-BG"/>
        </w:rPr>
        <w:t xml:space="preserve"> на Комисията, след извършено предварително проучване по сигнал на потребител.</w:t>
      </w:r>
      <w:r w:rsidR="00025E7B" w:rsidRPr="008941D1">
        <w:rPr>
          <w:rFonts w:ascii="Times New Roman" w:eastAsia="Times New Roman" w:hAnsi="Times New Roman" w:cs="Times New Roman"/>
          <w:sz w:val="23"/>
          <w:szCs w:val="23"/>
          <w:lang w:eastAsia="bg-BG"/>
        </w:rPr>
        <w:t xml:space="preserve"> </w:t>
      </w:r>
      <w:r w:rsidR="007F37A5" w:rsidRPr="008941D1">
        <w:rPr>
          <w:rFonts w:ascii="Times New Roman" w:eastAsia="Times New Roman" w:hAnsi="Times New Roman" w:cs="Times New Roman"/>
          <w:sz w:val="23"/>
          <w:szCs w:val="23"/>
          <w:lang w:eastAsia="bg-BG"/>
        </w:rPr>
        <w:t>Комисията предяви твърдения за извършени нарушения на дружества от секторите със социално - икономическата значимост - горива и енергетика, с оглед премахване на ограниченията пред конкуренцията на тези пазари и повишаване благосъстоянието на потребителите и обществото като цяло.</w:t>
      </w:r>
      <w:r w:rsidR="00025E7B" w:rsidRPr="008941D1">
        <w:rPr>
          <w:rFonts w:ascii="Times New Roman" w:eastAsia="Times New Roman" w:hAnsi="Times New Roman" w:cs="Times New Roman"/>
          <w:sz w:val="23"/>
          <w:szCs w:val="23"/>
          <w:lang w:eastAsia="bg-BG"/>
        </w:rPr>
        <w:t xml:space="preserve"> През 2021 г. бяха получени 78 сигнала, съдържащи твърдения за нарушения на </w:t>
      </w:r>
      <w:proofErr w:type="spellStart"/>
      <w:r w:rsidR="00025E7B" w:rsidRPr="008941D1">
        <w:rPr>
          <w:rFonts w:ascii="Times New Roman" w:eastAsia="Times New Roman" w:hAnsi="Times New Roman" w:cs="Times New Roman"/>
          <w:sz w:val="23"/>
          <w:szCs w:val="23"/>
          <w:lang w:eastAsia="bg-BG"/>
        </w:rPr>
        <w:t>антитръстовите</w:t>
      </w:r>
      <w:proofErr w:type="spellEnd"/>
      <w:r w:rsidR="00025E7B" w:rsidRPr="008941D1">
        <w:rPr>
          <w:rFonts w:ascii="Times New Roman" w:eastAsia="Times New Roman" w:hAnsi="Times New Roman" w:cs="Times New Roman"/>
          <w:sz w:val="23"/>
          <w:szCs w:val="23"/>
          <w:lang w:eastAsia="bg-BG"/>
        </w:rPr>
        <w:t xml:space="preserve"> правила, което представлява увеличение с около 30% спрямо броя получени сигнали през 2020 г. Всички сигнали са проучени и подателите им са уведомени за извършените действия и за правомощията на КЗК. Установява се значително повишение на броя на постъпилите сигнали с твърдения за извършени манипулации на обществени поръчки спрямо предходната 2020 г. Предвид настъпилата извънредна епидемиологична обстановка, усилията на експертите от отдел „Антитръст“ бяха насочени и към извършване на постоянен мониторинг върху пазарите от фармацевтичната и хранително-вкусовата промишленост и търговия. Извършиха се и предварителни проучвания на множество сигнали на граждани, свързани със съмнения за евентуални </w:t>
      </w:r>
      <w:proofErr w:type="spellStart"/>
      <w:r w:rsidR="00025E7B" w:rsidRPr="008941D1">
        <w:rPr>
          <w:rFonts w:ascii="Times New Roman" w:eastAsia="Times New Roman" w:hAnsi="Times New Roman" w:cs="Times New Roman"/>
          <w:sz w:val="23"/>
          <w:szCs w:val="23"/>
          <w:lang w:eastAsia="bg-BG"/>
        </w:rPr>
        <w:t>антиконкурентни</w:t>
      </w:r>
      <w:proofErr w:type="spellEnd"/>
      <w:r w:rsidR="00025E7B" w:rsidRPr="008941D1">
        <w:rPr>
          <w:rFonts w:ascii="Times New Roman" w:eastAsia="Times New Roman" w:hAnsi="Times New Roman" w:cs="Times New Roman"/>
          <w:sz w:val="23"/>
          <w:szCs w:val="23"/>
          <w:lang w:eastAsia="bg-BG"/>
        </w:rPr>
        <w:t xml:space="preserve"> практики в различни сектори от икономиката, като с приоритет се наблюдаваха фармацевтичния и хранителния сектор.</w:t>
      </w:r>
    </w:p>
    <w:p w:rsidR="00515959" w:rsidRPr="008941D1" w:rsidRDefault="00221432" w:rsidP="00C5243F">
      <w:pPr>
        <w:numPr>
          <w:ilvl w:val="0"/>
          <w:numId w:val="40"/>
        </w:numPr>
        <w:spacing w:after="0" w:line="240" w:lineRule="auto"/>
        <w:ind w:left="1134" w:hanging="425"/>
        <w:jc w:val="both"/>
        <w:rPr>
          <w:rFonts w:ascii="Times New Roman" w:hAnsi="Times New Roman" w:cs="Times New Roman"/>
          <w:b/>
        </w:rPr>
      </w:pPr>
      <w:r w:rsidRPr="008941D1">
        <w:rPr>
          <w:rFonts w:ascii="Times New Roman" w:hAnsi="Times New Roman" w:cs="Times New Roman"/>
          <w:b/>
        </w:rPr>
        <w:t>Решения и Определения по  Глава V от ЗЗК</w:t>
      </w:r>
    </w:p>
    <w:p w:rsidR="008941D1" w:rsidRPr="0023379F" w:rsidRDefault="008941D1" w:rsidP="0023379F">
      <w:pPr>
        <w:spacing w:after="0" w:line="240" w:lineRule="auto"/>
        <w:ind w:firstLine="709"/>
        <w:jc w:val="both"/>
        <w:rPr>
          <w:rFonts w:ascii="Times New Roman" w:eastAsia="Times New Roman" w:hAnsi="Times New Roman" w:cs="Times New Roman"/>
          <w:sz w:val="24"/>
          <w:szCs w:val="24"/>
          <w:lang w:eastAsia="bg-BG"/>
        </w:rPr>
      </w:pPr>
      <w:r w:rsidRPr="008941D1">
        <w:rPr>
          <w:rFonts w:ascii="Times New Roman" w:hAnsi="Times New Roman" w:cs="Times New Roman"/>
        </w:rPr>
        <w:t>През 2021 г. Комисията образува общо 35 производства на основание чл. 38, ал. 1, т. 6 от ЗЗК по постъпили уведомления за разрешаване на концентрация между предприятия съгласно чл. 22, ал.1 и ал. 2 от ЗЗК. Образуваните производства са с 3 повече спрямо образуваните производства през предходната 2020 г.</w:t>
      </w:r>
      <w:r w:rsidRPr="008941D1">
        <w:rPr>
          <w:rFonts w:ascii="Times New Roman" w:eastAsia="Times New Roman" w:hAnsi="Times New Roman" w:cs="Times New Roman"/>
          <w:sz w:val="24"/>
          <w:szCs w:val="24"/>
          <w:lang w:eastAsia="bg-BG"/>
        </w:rPr>
        <w:t xml:space="preserve"> </w:t>
      </w:r>
      <w:r w:rsidRPr="008941D1">
        <w:rPr>
          <w:rFonts w:ascii="Times New Roman" w:hAnsi="Times New Roman" w:cs="Times New Roman"/>
        </w:rPr>
        <w:t xml:space="preserve">През 2021 г. Комисията извърши оценка и постанови решения за разрешаване на концентрации между предприятия в следните икономически сектори: енергетика (7 решения); електронни съобщителни услуги (3 решения); фармация (2 решения); внос и продажба на МПС и резервни части за тях (3 решения); медии (2 решения); по едно решение на пазарите на: продажба на </w:t>
      </w:r>
      <w:proofErr w:type="spellStart"/>
      <w:r w:rsidRPr="008941D1">
        <w:rPr>
          <w:rFonts w:ascii="Times New Roman" w:hAnsi="Times New Roman" w:cs="Times New Roman"/>
        </w:rPr>
        <w:t>бързооборотни</w:t>
      </w:r>
      <w:proofErr w:type="spellEnd"/>
      <w:r w:rsidRPr="008941D1">
        <w:rPr>
          <w:rFonts w:ascii="Times New Roman" w:hAnsi="Times New Roman" w:cs="Times New Roman"/>
        </w:rPr>
        <w:t xml:space="preserve"> стоки; охранителни услуги; продажба на минерални торове; лизингови услуги; ТОЛ системи; дентално оборудване; производство и реализация на соеви протеинови съставки; добив и производство на олово/оловен концентрат и на цинк/цинков концентрат; маркетингови услуги; горива;  събиране, транспорт и оползотворяване на отпадъци; застрахователни услуги. </w:t>
      </w:r>
    </w:p>
    <w:p w:rsidR="008941D1" w:rsidRPr="00B1781D" w:rsidRDefault="008941D1" w:rsidP="00B1781D">
      <w:pPr>
        <w:spacing w:after="0" w:line="240" w:lineRule="auto"/>
        <w:ind w:firstLine="709"/>
        <w:jc w:val="both"/>
        <w:rPr>
          <w:rFonts w:ascii="Times New Roman" w:hAnsi="Times New Roman" w:cs="Times New Roman"/>
          <w:sz w:val="23"/>
          <w:szCs w:val="23"/>
        </w:rPr>
      </w:pPr>
      <w:r w:rsidRPr="008941D1">
        <w:rPr>
          <w:rFonts w:ascii="Times New Roman" w:hAnsi="Times New Roman" w:cs="Times New Roman"/>
        </w:rPr>
        <w:t xml:space="preserve">В качеството си на национален орган по конкуренция и в изпълнение на своите законови правомощия по Глава </w:t>
      </w:r>
      <w:r w:rsidRPr="008941D1">
        <w:rPr>
          <w:rFonts w:ascii="Times New Roman" w:hAnsi="Times New Roman" w:cs="Times New Roman"/>
          <w:lang w:val="en-US"/>
        </w:rPr>
        <w:t>V</w:t>
      </w:r>
      <w:r w:rsidRPr="008941D1">
        <w:rPr>
          <w:rFonts w:ascii="Times New Roman" w:hAnsi="Times New Roman" w:cs="Times New Roman"/>
        </w:rPr>
        <w:t xml:space="preserve"> от ЗЗК, Комисията извършва постоянен мониторинг на процесите по придобиване на дялове, части от предприятия и предприети преобразувания, с цел да установи кои от тези </w:t>
      </w:r>
      <w:r w:rsidRPr="00B1781D">
        <w:rPr>
          <w:rFonts w:ascii="Times New Roman" w:hAnsi="Times New Roman" w:cs="Times New Roman"/>
          <w:sz w:val="23"/>
          <w:szCs w:val="23"/>
        </w:rPr>
        <w:t xml:space="preserve">сделки представляват концентрация между предприятия по смисъла на чл. 22 от ЗЗК и подлежат ли на задължително предварително уведомяване по смисъла на чл. 24, ал. 1 от ЗЗК. </w:t>
      </w:r>
    </w:p>
    <w:p w:rsidR="00F3548F" w:rsidRPr="00B1781D" w:rsidRDefault="00F3548F" w:rsidP="00B1781D">
      <w:pPr>
        <w:spacing w:after="0" w:line="240" w:lineRule="auto"/>
        <w:ind w:firstLine="709"/>
        <w:jc w:val="both"/>
        <w:rPr>
          <w:rFonts w:ascii="Times New Roman" w:eastAsia="Times New Roman" w:hAnsi="Times New Roman" w:cs="Times New Roman"/>
          <w:b/>
          <w:sz w:val="23"/>
          <w:szCs w:val="23"/>
          <w:lang w:eastAsia="bg-BG"/>
        </w:rPr>
      </w:pPr>
      <w:r w:rsidRPr="00B1781D">
        <w:rPr>
          <w:rFonts w:ascii="Times New Roman" w:eastAsia="Times New Roman" w:hAnsi="Times New Roman" w:cs="Times New Roman"/>
          <w:b/>
          <w:sz w:val="23"/>
          <w:szCs w:val="23"/>
          <w:lang w:eastAsia="bg-BG"/>
        </w:rPr>
        <w:t>Секторни анализи (Глава ХI от ЗЗК)</w:t>
      </w:r>
    </w:p>
    <w:p w:rsidR="008941D1" w:rsidRPr="00B1781D" w:rsidRDefault="008941D1" w:rsidP="00B1781D">
      <w:pPr>
        <w:spacing w:after="0" w:line="240" w:lineRule="auto"/>
        <w:ind w:firstLine="709"/>
        <w:jc w:val="both"/>
        <w:rPr>
          <w:rFonts w:ascii="Times New Roman" w:hAnsi="Times New Roman" w:cs="Times New Roman"/>
          <w:bCs/>
          <w:sz w:val="23"/>
          <w:szCs w:val="23"/>
        </w:rPr>
      </w:pPr>
      <w:r w:rsidRPr="00B1781D">
        <w:rPr>
          <w:rFonts w:ascii="Times New Roman" w:hAnsi="Times New Roman" w:cs="Times New Roman"/>
          <w:bCs/>
          <w:sz w:val="23"/>
          <w:szCs w:val="23"/>
        </w:rPr>
        <w:t>През 2021 година Комисията продължи активно да работи върху събирането и анализирането на огромен обем информация в рамките на образувания през 2020 г. секторен анализ на конкурентната среда на пазарите на производство, пренос и доставка на топлинна енергия за битови и небитови нужди, както и на свързаните с тях пазар на услугата дялово разпределение и пазар на уреди за дялово разпределение, на територията на страната. В рамките на проучването бяха изпратени писма до определени дружества и браншови организации с искане за предоставяне на информация, становища и данни за предлаганите продукти и услуги на съответните пазари, за цени и ценообразуване, за клиенти, пазарни данни и становища за наличие на проблеми, свързани с функционирането на съответните и с конкурентната среда.</w:t>
      </w:r>
    </w:p>
    <w:p w:rsidR="008941D1" w:rsidRPr="00B1781D" w:rsidRDefault="00B1781D" w:rsidP="00B1781D">
      <w:pPr>
        <w:spacing w:after="0" w:line="240" w:lineRule="auto"/>
        <w:ind w:firstLine="709"/>
        <w:jc w:val="both"/>
        <w:rPr>
          <w:rFonts w:ascii="Times New Roman" w:eastAsia="Times New Roman" w:hAnsi="Times New Roman" w:cs="Times New Roman"/>
          <w:bCs/>
          <w:sz w:val="23"/>
          <w:szCs w:val="23"/>
          <w:lang w:eastAsia="bg-BG"/>
        </w:rPr>
      </w:pPr>
      <w:r w:rsidRPr="00B1781D">
        <w:rPr>
          <w:rFonts w:ascii="Times New Roman" w:eastAsia="Times New Roman" w:hAnsi="Times New Roman" w:cs="Times New Roman"/>
          <w:bCs/>
          <w:sz w:val="23"/>
          <w:szCs w:val="23"/>
          <w:lang w:eastAsia="bg-BG"/>
        </w:rPr>
        <w:t>Комисията фокусира своя анализ като разглежда конкурентната среда в страната като анализира както общите за всички лицензионни територии пазарни условия, така и специфичните за всяка отделна територия.</w:t>
      </w:r>
    </w:p>
    <w:p w:rsidR="00FD761D" w:rsidRPr="00804449" w:rsidRDefault="003B381F" w:rsidP="00804449">
      <w:pPr>
        <w:pStyle w:val="ListParagraph"/>
        <w:numPr>
          <w:ilvl w:val="0"/>
          <w:numId w:val="40"/>
        </w:numPr>
        <w:ind w:left="1134" w:hanging="425"/>
        <w:jc w:val="both"/>
        <w:rPr>
          <w:rFonts w:ascii="Times New Roman" w:hAnsi="Times New Roman" w:cs="Times New Roman"/>
          <w:b/>
          <w:color w:val="000000" w:themeColor="text1"/>
          <w:sz w:val="23"/>
          <w:szCs w:val="23"/>
        </w:rPr>
      </w:pPr>
      <w:r w:rsidRPr="00804449">
        <w:rPr>
          <w:rFonts w:ascii="Times New Roman" w:hAnsi="Times New Roman" w:cs="Times New Roman"/>
          <w:b/>
          <w:color w:val="000000" w:themeColor="text1"/>
          <w:sz w:val="23"/>
          <w:szCs w:val="23"/>
        </w:rPr>
        <w:t xml:space="preserve">Решения и Определения по </w:t>
      </w:r>
      <w:r w:rsidRPr="00804449">
        <w:rPr>
          <w:rFonts w:ascii="Times New Roman" w:hAnsi="Times New Roman" w:cs="Times New Roman"/>
          <w:b/>
          <w:sz w:val="23"/>
          <w:szCs w:val="23"/>
        </w:rPr>
        <w:t xml:space="preserve"> Глава VІІ  и по Глава </w:t>
      </w:r>
      <w:proofErr w:type="spellStart"/>
      <w:r w:rsidRPr="00804449">
        <w:rPr>
          <w:rFonts w:ascii="Times New Roman" w:hAnsi="Times New Roman" w:cs="Times New Roman"/>
          <w:b/>
          <w:sz w:val="23"/>
          <w:szCs w:val="23"/>
        </w:rPr>
        <w:t>VІІа</w:t>
      </w:r>
      <w:proofErr w:type="spellEnd"/>
      <w:r w:rsidRPr="00804449">
        <w:rPr>
          <w:rFonts w:ascii="Times New Roman" w:hAnsi="Times New Roman" w:cs="Times New Roman"/>
          <w:b/>
          <w:sz w:val="23"/>
          <w:szCs w:val="23"/>
        </w:rPr>
        <w:t xml:space="preserve"> от ЗЗК</w:t>
      </w:r>
    </w:p>
    <w:p w:rsidR="007B26E1" w:rsidRPr="00AA5D8E" w:rsidRDefault="007B26E1" w:rsidP="00804449">
      <w:pPr>
        <w:spacing w:after="0" w:line="240" w:lineRule="auto"/>
        <w:ind w:firstLine="709"/>
        <w:jc w:val="both"/>
        <w:rPr>
          <w:rFonts w:ascii="Times New Roman" w:hAnsi="Times New Roman" w:cs="Times New Roman"/>
          <w:sz w:val="23"/>
          <w:szCs w:val="23"/>
        </w:rPr>
      </w:pPr>
      <w:r w:rsidRPr="00AA5D8E">
        <w:rPr>
          <w:rFonts w:ascii="Times New Roman" w:hAnsi="Times New Roman" w:cs="Times New Roman"/>
          <w:sz w:val="23"/>
          <w:szCs w:val="23"/>
        </w:rPr>
        <w:t>През периода 01.01.-31.12.2021 г</w:t>
      </w:r>
      <w:r w:rsidR="008E1620">
        <w:rPr>
          <w:rFonts w:ascii="Times New Roman" w:hAnsi="Times New Roman" w:cs="Times New Roman"/>
          <w:sz w:val="23"/>
          <w:szCs w:val="23"/>
        </w:rPr>
        <w:t>.</w:t>
      </w:r>
      <w:r w:rsidRPr="00AA5D8E">
        <w:rPr>
          <w:rFonts w:ascii="Times New Roman" w:hAnsi="Times New Roman"/>
          <w:sz w:val="23"/>
          <w:szCs w:val="23"/>
        </w:rPr>
        <w:t xml:space="preserve"> в Комисията са образувани общо 58  производства, имащи за цел да установят наличието или липсата на нарушения по Глава VІІ от ЗЗК „Нелоялна конкуренция“ (56 производства) и по Глава </w:t>
      </w:r>
      <w:proofErr w:type="spellStart"/>
      <w:r w:rsidRPr="00AA5D8E">
        <w:rPr>
          <w:rFonts w:ascii="Times New Roman" w:hAnsi="Times New Roman"/>
          <w:sz w:val="23"/>
          <w:szCs w:val="23"/>
        </w:rPr>
        <w:t>VІІа</w:t>
      </w:r>
      <w:proofErr w:type="spellEnd"/>
      <w:r w:rsidRPr="00AA5D8E">
        <w:rPr>
          <w:rFonts w:ascii="Times New Roman" w:hAnsi="Times New Roman"/>
          <w:sz w:val="23"/>
          <w:szCs w:val="23"/>
        </w:rPr>
        <w:t xml:space="preserve"> от ЗЗК „Злоупотреба с по-силна позиция при договаряне“ (2 производства).</w:t>
      </w:r>
    </w:p>
    <w:p w:rsidR="007B26E1" w:rsidRPr="00AA5D8E" w:rsidRDefault="00EF2717" w:rsidP="00804449">
      <w:pPr>
        <w:spacing w:after="0" w:line="240" w:lineRule="auto"/>
        <w:ind w:firstLine="709"/>
        <w:jc w:val="both"/>
        <w:rPr>
          <w:rFonts w:ascii="Times New Roman" w:hAnsi="Times New Roman" w:cs="Times New Roman"/>
          <w:sz w:val="23"/>
          <w:szCs w:val="23"/>
        </w:rPr>
      </w:pPr>
      <w:r>
        <w:rPr>
          <w:rFonts w:ascii="Times New Roman" w:hAnsi="Times New Roman" w:cs="Times New Roman"/>
          <w:sz w:val="23"/>
          <w:szCs w:val="23"/>
        </w:rPr>
        <w:lastRenderedPageBreak/>
        <w:t>От тях 43 бр.</w:t>
      </w:r>
      <w:r w:rsidR="007B26E1" w:rsidRPr="00AA5D8E">
        <w:rPr>
          <w:rFonts w:ascii="Times New Roman" w:hAnsi="Times New Roman" w:cs="Times New Roman"/>
          <w:sz w:val="23"/>
          <w:szCs w:val="23"/>
        </w:rPr>
        <w:t xml:space="preserve"> са образувани по искане на лицата, чиито интереси са засегнати или застрашени от нарушение на ЗЗК, 4 бр. - на основание чл. 38, ал. 1, т. 1 и т. 2 от ЗЗК с Решение на КЗК (</w:t>
      </w:r>
      <w:proofErr w:type="spellStart"/>
      <w:r w:rsidR="007B26E1" w:rsidRPr="00AA5D8E">
        <w:rPr>
          <w:rFonts w:ascii="Times New Roman" w:hAnsi="Times New Roman" w:cs="Times New Roman"/>
          <w:sz w:val="23"/>
          <w:szCs w:val="23"/>
        </w:rPr>
        <w:t>самосезиране</w:t>
      </w:r>
      <w:proofErr w:type="spellEnd"/>
      <w:r w:rsidR="007B26E1" w:rsidRPr="00AA5D8E">
        <w:rPr>
          <w:rFonts w:ascii="Times New Roman" w:hAnsi="Times New Roman" w:cs="Times New Roman"/>
          <w:sz w:val="23"/>
          <w:szCs w:val="23"/>
        </w:rPr>
        <w:t xml:space="preserve">) и 11 бр. върнати от ВАС за ново разглеждане. </w:t>
      </w:r>
    </w:p>
    <w:p w:rsidR="00F7776F" w:rsidRPr="0060055F" w:rsidRDefault="007B26E1" w:rsidP="0060055F">
      <w:pPr>
        <w:spacing w:after="0" w:line="240" w:lineRule="auto"/>
        <w:ind w:firstLine="709"/>
        <w:jc w:val="both"/>
        <w:rPr>
          <w:rFonts w:ascii="Times New Roman" w:hAnsi="Times New Roman"/>
          <w:sz w:val="23"/>
          <w:szCs w:val="23"/>
        </w:rPr>
      </w:pPr>
      <w:r w:rsidRPr="007B26E1">
        <w:rPr>
          <w:rFonts w:ascii="Times New Roman" w:hAnsi="Times New Roman"/>
          <w:sz w:val="23"/>
          <w:szCs w:val="23"/>
        </w:rPr>
        <w:t>През същия период Комисията постан</w:t>
      </w:r>
      <w:r w:rsidRPr="00AA5D8E">
        <w:rPr>
          <w:rFonts w:ascii="Times New Roman" w:hAnsi="Times New Roman"/>
          <w:sz w:val="23"/>
          <w:szCs w:val="23"/>
        </w:rPr>
        <w:t xml:space="preserve">ови общо 64 </w:t>
      </w:r>
      <w:r w:rsidRPr="007B26E1">
        <w:rPr>
          <w:rFonts w:ascii="Times New Roman" w:hAnsi="Times New Roman"/>
          <w:sz w:val="23"/>
          <w:szCs w:val="23"/>
        </w:rPr>
        <w:t xml:space="preserve"> решения във връзка с прилагането на Глава VІІ (57 решения) и Глава </w:t>
      </w:r>
      <w:proofErr w:type="spellStart"/>
      <w:r w:rsidRPr="007B26E1">
        <w:rPr>
          <w:rFonts w:ascii="Times New Roman" w:hAnsi="Times New Roman"/>
          <w:sz w:val="23"/>
          <w:szCs w:val="23"/>
        </w:rPr>
        <w:t>VІІа</w:t>
      </w:r>
      <w:proofErr w:type="spellEnd"/>
      <w:r w:rsidRPr="007B26E1">
        <w:rPr>
          <w:rFonts w:ascii="Times New Roman" w:hAnsi="Times New Roman"/>
          <w:sz w:val="23"/>
          <w:szCs w:val="23"/>
        </w:rPr>
        <w:t xml:space="preserve"> (7 решения) </w:t>
      </w:r>
      <w:r w:rsidRPr="00AA5D8E">
        <w:rPr>
          <w:rFonts w:ascii="Times New Roman" w:hAnsi="Times New Roman"/>
          <w:sz w:val="23"/>
          <w:szCs w:val="23"/>
        </w:rPr>
        <w:t xml:space="preserve">от ЗЗК, в това число 4 </w:t>
      </w:r>
      <w:r w:rsidRPr="007B26E1">
        <w:rPr>
          <w:rFonts w:ascii="Times New Roman" w:hAnsi="Times New Roman"/>
          <w:sz w:val="23"/>
          <w:szCs w:val="23"/>
        </w:rPr>
        <w:t>решения за образуване на производство п</w:t>
      </w:r>
      <w:r w:rsidRPr="00AA5D8E">
        <w:rPr>
          <w:rFonts w:ascii="Times New Roman" w:hAnsi="Times New Roman"/>
          <w:sz w:val="23"/>
          <w:szCs w:val="23"/>
        </w:rPr>
        <w:t>о собствена инициатива и 5 решения</w:t>
      </w:r>
      <w:r w:rsidRPr="007B26E1">
        <w:rPr>
          <w:rFonts w:ascii="Times New Roman" w:hAnsi="Times New Roman"/>
          <w:sz w:val="23"/>
          <w:szCs w:val="23"/>
        </w:rPr>
        <w:t>, с които прекратява производството.</w:t>
      </w:r>
      <w:r w:rsidR="0060055F">
        <w:rPr>
          <w:rFonts w:ascii="Times New Roman" w:hAnsi="Times New Roman"/>
          <w:sz w:val="23"/>
          <w:szCs w:val="23"/>
        </w:rPr>
        <w:t xml:space="preserve"> </w:t>
      </w:r>
      <w:r w:rsidR="00EF2717">
        <w:rPr>
          <w:rFonts w:ascii="Times New Roman" w:hAnsi="Times New Roman" w:cs="Times New Roman"/>
          <w:sz w:val="23"/>
          <w:szCs w:val="23"/>
        </w:rPr>
        <w:t xml:space="preserve">С 23 </w:t>
      </w:r>
      <w:r w:rsidR="00F7776F" w:rsidRPr="00AA5D8E">
        <w:rPr>
          <w:rFonts w:ascii="Times New Roman" w:hAnsi="Times New Roman" w:cs="Times New Roman"/>
          <w:sz w:val="23"/>
          <w:szCs w:val="23"/>
        </w:rPr>
        <w:t xml:space="preserve">решения Комисията е наложила имуществени санкции и/или глоби общо в размер на 2 453 746 лв. </w:t>
      </w:r>
    </w:p>
    <w:p w:rsidR="00F7776F" w:rsidRPr="00AA5D8E" w:rsidRDefault="00F7776F" w:rsidP="00F7776F">
      <w:pPr>
        <w:spacing w:after="0" w:line="240" w:lineRule="auto"/>
        <w:ind w:firstLine="709"/>
        <w:jc w:val="both"/>
        <w:rPr>
          <w:rFonts w:ascii="Times New Roman" w:hAnsi="Times New Roman"/>
          <w:sz w:val="23"/>
          <w:szCs w:val="23"/>
        </w:rPr>
      </w:pPr>
      <w:r w:rsidRPr="00AA5D8E">
        <w:rPr>
          <w:rFonts w:ascii="Times New Roman" w:hAnsi="Times New Roman"/>
          <w:sz w:val="23"/>
          <w:szCs w:val="23"/>
        </w:rPr>
        <w:t xml:space="preserve">Най-честите нарушения в областта на нелоялната конкуренция, установени през 2021 г., са свързани с нарушения по чл. 35 от ЗЗК (имитация) – 8 бр., следвани от нарушения по чл. 31 (въвеждане в заблуждение и/или изопачаване на факти) – 5 бр., заблуждаваща и сравнителна реклама по чл. 32 във </w:t>
      </w:r>
      <w:proofErr w:type="spellStart"/>
      <w:r w:rsidRPr="00AA5D8E">
        <w:rPr>
          <w:rFonts w:ascii="Times New Roman" w:hAnsi="Times New Roman"/>
          <w:sz w:val="23"/>
          <w:szCs w:val="23"/>
        </w:rPr>
        <w:t>вр</w:t>
      </w:r>
      <w:proofErr w:type="spellEnd"/>
      <w:r w:rsidRPr="00AA5D8E">
        <w:rPr>
          <w:rFonts w:ascii="Times New Roman" w:hAnsi="Times New Roman"/>
          <w:sz w:val="23"/>
          <w:szCs w:val="23"/>
        </w:rPr>
        <w:t>. с чл.33 от ЗЗК – 3 бр.  и обща забрана за нелоялна конкуренция – 3 бр.</w:t>
      </w:r>
    </w:p>
    <w:p w:rsidR="00D10FF9" w:rsidRPr="00804449" w:rsidRDefault="00C233D6" w:rsidP="00804449">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804449">
        <w:rPr>
          <w:rFonts w:ascii="Times New Roman" w:hAnsi="Times New Roman" w:cs="Times New Roman"/>
          <w:b/>
          <w:color w:val="000000" w:themeColor="text1"/>
          <w:sz w:val="23"/>
          <w:szCs w:val="23"/>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804449">
        <w:rPr>
          <w:rFonts w:ascii="Times New Roman" w:hAnsi="Times New Roman" w:cs="Times New Roman"/>
          <w:b/>
          <w:color w:val="000000" w:themeColor="text1"/>
          <w:sz w:val="23"/>
          <w:szCs w:val="23"/>
        </w:rPr>
        <w:t>озиции и други</w:t>
      </w:r>
      <w:r w:rsidR="005F1C91" w:rsidRPr="00804449">
        <w:rPr>
          <w:rFonts w:ascii="Times New Roman" w:hAnsi="Times New Roman" w:cs="Times New Roman"/>
          <w:b/>
          <w:color w:val="000000" w:themeColor="text1"/>
          <w:sz w:val="23"/>
          <w:szCs w:val="23"/>
        </w:rPr>
        <w:t>.</w:t>
      </w:r>
    </w:p>
    <w:p w:rsidR="000E4C27" w:rsidRPr="00ED67DC" w:rsidRDefault="000E4C27" w:rsidP="000E4C27">
      <w:pPr>
        <w:spacing w:after="0" w:line="240" w:lineRule="auto"/>
        <w:ind w:firstLine="709"/>
        <w:jc w:val="both"/>
        <w:rPr>
          <w:rFonts w:ascii="Times New Roman" w:hAnsi="Times New Roman" w:cs="Times New Roman"/>
          <w:sz w:val="23"/>
          <w:szCs w:val="23"/>
        </w:rPr>
      </w:pPr>
      <w:r w:rsidRPr="00ED67DC">
        <w:rPr>
          <w:rFonts w:ascii="Times New Roman" w:hAnsi="Times New Roman" w:cs="Times New Roman"/>
          <w:sz w:val="23"/>
          <w:szCs w:val="23"/>
        </w:rPr>
        <w:t xml:space="preserve">Във връзка с правомощията на КЗК по застъпничество за конкуренцията </w:t>
      </w:r>
      <w:r w:rsidRPr="00ED67DC">
        <w:rPr>
          <w:rFonts w:ascii="Times New Roman" w:hAnsi="Times New Roman" w:cs="Times New Roman"/>
          <w:b/>
          <w:sz w:val="23"/>
          <w:szCs w:val="23"/>
        </w:rPr>
        <w:t xml:space="preserve">през 2021 г. са </w:t>
      </w:r>
      <w:r w:rsidRPr="00ED67DC">
        <w:rPr>
          <w:rFonts w:ascii="Times New Roman" w:hAnsi="Times New Roman" w:cs="Times New Roman"/>
          <w:sz w:val="23"/>
          <w:szCs w:val="23"/>
        </w:rPr>
        <w:t>образувани общо</w:t>
      </w:r>
      <w:r w:rsidRPr="00ED67DC">
        <w:rPr>
          <w:rFonts w:ascii="Times New Roman" w:hAnsi="Times New Roman" w:cs="Times New Roman"/>
          <w:b/>
          <w:sz w:val="23"/>
          <w:szCs w:val="23"/>
        </w:rPr>
        <w:t xml:space="preserve"> </w:t>
      </w:r>
      <w:r w:rsidRPr="00ED67DC">
        <w:rPr>
          <w:rFonts w:ascii="Times New Roman" w:hAnsi="Times New Roman" w:cs="Times New Roman"/>
          <w:sz w:val="23"/>
          <w:szCs w:val="23"/>
        </w:rPr>
        <w:t>5 производства, по които КЗК е упражнила правомощията си по чл. 28 от ЗЗК, както следва: - 3 бр. по искане на държавен орган за съгласуване на проекти на нормативни актове, решения и др.; и 2 бр. по собствена инициатива за оценка за съответствието с правилата на конкуренцията на проекти или на действащи нормативни актове.</w:t>
      </w:r>
    </w:p>
    <w:p w:rsidR="000E4C27" w:rsidRPr="00ED67DC" w:rsidRDefault="000E4C27" w:rsidP="000E4C27">
      <w:pPr>
        <w:spacing w:after="0" w:line="240" w:lineRule="auto"/>
        <w:ind w:firstLine="709"/>
        <w:jc w:val="both"/>
        <w:rPr>
          <w:rFonts w:ascii="Times New Roman" w:hAnsi="Times New Roman" w:cs="Times New Roman"/>
          <w:sz w:val="23"/>
          <w:szCs w:val="23"/>
        </w:rPr>
      </w:pPr>
      <w:r w:rsidRPr="00ED67DC">
        <w:rPr>
          <w:rFonts w:ascii="Times New Roman" w:hAnsi="Times New Roman" w:cs="Times New Roman"/>
          <w:sz w:val="23"/>
          <w:szCs w:val="23"/>
        </w:rPr>
        <w:t>През 2021 г. Комисията е постановила общо 6 решения, 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w:t>
      </w:r>
    </w:p>
    <w:p w:rsidR="00552760" w:rsidRPr="00552760" w:rsidRDefault="00552760" w:rsidP="000E4C27">
      <w:pPr>
        <w:spacing w:after="0" w:line="240" w:lineRule="auto"/>
        <w:ind w:firstLine="709"/>
        <w:jc w:val="both"/>
        <w:rPr>
          <w:rFonts w:ascii="Times New Roman" w:hAnsi="Times New Roman" w:cs="Times New Roman"/>
          <w:sz w:val="23"/>
          <w:szCs w:val="23"/>
        </w:rPr>
      </w:pPr>
      <w:r w:rsidRPr="00552760">
        <w:rPr>
          <w:rFonts w:ascii="Times New Roman" w:hAnsi="Times New Roman" w:cs="Times New Roman"/>
          <w:sz w:val="23"/>
          <w:szCs w:val="23"/>
        </w:rPr>
        <w:t>През 2021 г. КЗК участва в 25 виртуални заседания на хоризонтални работни групи и секторни подгрупи (специализирани по сектори на икономиката) към ЕМК, в които се обменят идеи и опит по въпроси от интерес за членовете на мрежата. Представители на КЗК взеха участие и в 2 виртуални пленарни заседания, на които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онлайн в 1 заседание на Консултативен комитет по концентрации в ролята на докладчик, както и в 1 заседание на Консултативен комитет във връзка със законодателна инициатива на ЕК.</w:t>
      </w:r>
    </w:p>
    <w:p w:rsidR="008A2061" w:rsidRPr="00ED67DC" w:rsidRDefault="00804449" w:rsidP="008A2061">
      <w:pPr>
        <w:spacing w:after="0" w:line="240" w:lineRule="auto"/>
        <w:ind w:firstLine="709"/>
        <w:jc w:val="both"/>
        <w:rPr>
          <w:rFonts w:ascii="Times New Roman" w:hAnsi="Times New Roman" w:cs="Times New Roman"/>
          <w:sz w:val="23"/>
          <w:szCs w:val="23"/>
        </w:rPr>
      </w:pPr>
      <w:r w:rsidRPr="00ED67DC">
        <w:rPr>
          <w:rFonts w:ascii="Times New Roman" w:hAnsi="Times New Roman" w:cs="Times New Roman"/>
          <w:sz w:val="23"/>
          <w:szCs w:val="23"/>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w:t>
      </w:r>
      <w:r w:rsidR="00552760" w:rsidRPr="00ED67DC">
        <w:rPr>
          <w:rFonts w:ascii="Times New Roman" w:hAnsi="Times New Roman" w:cs="Times New Roman"/>
          <w:sz w:val="23"/>
          <w:szCs w:val="23"/>
        </w:rPr>
        <w:t xml:space="preserve">онкуренция и други организации. </w:t>
      </w:r>
      <w:r w:rsidR="00CB3EF8" w:rsidRPr="00ED67DC">
        <w:rPr>
          <w:rFonts w:ascii="Times New Roman" w:hAnsi="Times New Roman" w:cs="Times New Roman"/>
          <w:sz w:val="23"/>
          <w:szCs w:val="23"/>
        </w:rPr>
        <w:t>През 2021 г. броят на получените въпросници е 90, като КЗК е отговорила на 88 от тях.</w:t>
      </w:r>
    </w:p>
    <w:p w:rsidR="00804449" w:rsidRPr="00ED67DC" w:rsidRDefault="00804449" w:rsidP="008A2061">
      <w:pPr>
        <w:spacing w:after="0" w:line="240" w:lineRule="auto"/>
        <w:ind w:firstLine="709"/>
        <w:jc w:val="both"/>
        <w:rPr>
          <w:rFonts w:ascii="Times New Roman" w:hAnsi="Times New Roman" w:cs="Times New Roman"/>
          <w:sz w:val="23"/>
          <w:szCs w:val="23"/>
        </w:rPr>
      </w:pPr>
      <w:r w:rsidRPr="00ED67DC">
        <w:rPr>
          <w:rFonts w:ascii="Times New Roman" w:hAnsi="Times New Roman" w:cs="Times New Roman"/>
          <w:sz w:val="23"/>
          <w:szCs w:val="23"/>
        </w:rPr>
        <w:t xml:space="preserve">Във връзка с </w:t>
      </w:r>
      <w:r w:rsidRPr="00ED67DC">
        <w:rPr>
          <w:rFonts w:ascii="Times New Roman" w:hAnsi="Times New Roman" w:cs="Times New Roman"/>
          <w:b/>
          <w:sz w:val="23"/>
          <w:szCs w:val="23"/>
        </w:rPr>
        <w:t xml:space="preserve">дейността  по процесуалното представителство на Комисията, </w:t>
      </w:r>
      <w:r w:rsidRPr="00ED67DC">
        <w:rPr>
          <w:rFonts w:ascii="Times New Roman" w:hAnsi="Times New Roman" w:cs="Times New Roman"/>
          <w:sz w:val="23"/>
          <w:szCs w:val="23"/>
        </w:rPr>
        <w:t xml:space="preserve">през </w:t>
      </w:r>
      <w:r w:rsidR="00CB3EF8" w:rsidRPr="00ED67DC">
        <w:rPr>
          <w:rFonts w:ascii="Times New Roman" w:hAnsi="Times New Roman" w:cs="Times New Roman"/>
          <w:sz w:val="23"/>
          <w:szCs w:val="23"/>
        </w:rPr>
        <w:t>2021 г. са подадени общо 63</w:t>
      </w:r>
      <w:r w:rsidRPr="00ED67DC">
        <w:rPr>
          <w:rFonts w:ascii="Times New Roman" w:hAnsi="Times New Roman" w:cs="Times New Roman"/>
          <w:sz w:val="23"/>
          <w:szCs w:val="23"/>
        </w:rPr>
        <w:t xml:space="preserve"> жа</w:t>
      </w:r>
      <w:r w:rsidR="00CB3EF8" w:rsidRPr="00ED67DC">
        <w:rPr>
          <w:rFonts w:ascii="Times New Roman" w:hAnsi="Times New Roman" w:cs="Times New Roman"/>
          <w:sz w:val="23"/>
          <w:szCs w:val="23"/>
        </w:rPr>
        <w:t>лби до компетентния съд срещу 43</w:t>
      </w:r>
      <w:r w:rsidRPr="00ED67DC">
        <w:rPr>
          <w:rFonts w:ascii="Times New Roman" w:hAnsi="Times New Roman" w:cs="Times New Roman"/>
          <w:sz w:val="23"/>
          <w:szCs w:val="23"/>
        </w:rPr>
        <w:t xml:space="preserve"> решения на Комисия за защита на конкуренцията, постановени по реда на ЗЗК.  </w:t>
      </w:r>
    </w:p>
    <w:p w:rsidR="00804449" w:rsidRPr="00804449" w:rsidRDefault="00804449" w:rsidP="00804449">
      <w:pPr>
        <w:spacing w:after="0" w:line="240" w:lineRule="auto"/>
        <w:ind w:firstLine="709"/>
        <w:jc w:val="both"/>
        <w:rPr>
          <w:rFonts w:ascii="Times New Roman" w:hAnsi="Times New Roman" w:cs="Times New Roman"/>
          <w:b/>
          <w:sz w:val="23"/>
          <w:szCs w:val="23"/>
        </w:rPr>
      </w:pPr>
      <w:r w:rsidRPr="00ED67DC">
        <w:rPr>
          <w:rFonts w:ascii="Times New Roman" w:hAnsi="Times New Roman" w:cs="Times New Roman"/>
          <w:sz w:val="23"/>
          <w:szCs w:val="23"/>
        </w:rPr>
        <w:t>От началото на годината не са постъпили жалби срещу определения, с които КЗК се е произнесла по въпроси, с които не се решава спорът по същество.</w:t>
      </w:r>
    </w:p>
    <w:p w:rsidR="006646D4" w:rsidRPr="0012275E" w:rsidRDefault="00C233D6" w:rsidP="00897EF1">
      <w:pPr>
        <w:pStyle w:val="ListParagraph"/>
        <w:numPr>
          <w:ilvl w:val="0"/>
          <w:numId w:val="30"/>
        </w:numPr>
        <w:tabs>
          <w:tab w:val="left" w:pos="993"/>
        </w:tabs>
        <w:ind w:hanging="11"/>
        <w:jc w:val="both"/>
        <w:rPr>
          <w:rFonts w:ascii="Times New Roman" w:hAnsi="Times New Roman" w:cs="Times New Roman"/>
          <w:b/>
          <w:color w:val="000000" w:themeColor="text1"/>
          <w:sz w:val="23"/>
          <w:szCs w:val="23"/>
        </w:rPr>
      </w:pPr>
      <w:r w:rsidRPr="0012275E">
        <w:rPr>
          <w:rFonts w:ascii="Times New Roman" w:hAnsi="Times New Roman" w:cs="Times New Roman"/>
          <w:b/>
          <w:color w:val="000000" w:themeColor="text1"/>
          <w:sz w:val="23"/>
          <w:szCs w:val="23"/>
        </w:rPr>
        <w:t>Водене на електроне</w:t>
      </w:r>
      <w:r w:rsidR="00BF71B1" w:rsidRPr="0012275E">
        <w:rPr>
          <w:rFonts w:ascii="Times New Roman" w:hAnsi="Times New Roman" w:cs="Times New Roman"/>
          <w:b/>
          <w:color w:val="000000" w:themeColor="text1"/>
          <w:sz w:val="23"/>
          <w:szCs w:val="23"/>
        </w:rPr>
        <w:t>н регистър за издаваните актове</w:t>
      </w:r>
      <w:r w:rsidR="00AC24B0">
        <w:rPr>
          <w:rFonts w:ascii="Times New Roman" w:hAnsi="Times New Roman" w:cs="Times New Roman"/>
          <w:b/>
          <w:color w:val="000000" w:themeColor="text1"/>
          <w:sz w:val="23"/>
          <w:szCs w:val="23"/>
        </w:rPr>
        <w:t>.</w:t>
      </w:r>
    </w:p>
    <w:p w:rsidR="006A1470" w:rsidRPr="0012275E" w:rsidRDefault="00496987" w:rsidP="00ED67DC">
      <w:pPr>
        <w:spacing w:after="0" w:line="240" w:lineRule="auto"/>
        <w:ind w:firstLine="709"/>
        <w:jc w:val="both"/>
        <w:rPr>
          <w:rFonts w:ascii="Times New Roman" w:hAnsi="Times New Roman" w:cs="Times New Roman"/>
          <w:color w:val="000000" w:themeColor="text1"/>
          <w:sz w:val="23"/>
          <w:szCs w:val="23"/>
        </w:rPr>
      </w:pPr>
      <w:r w:rsidRPr="0012275E">
        <w:rPr>
          <w:rFonts w:ascii="Times New Roman" w:hAnsi="Times New Roman" w:cs="Times New Roman"/>
          <w:color w:val="000000" w:themeColor="text1"/>
          <w:sz w:val="23"/>
          <w:szCs w:val="23"/>
        </w:rPr>
        <w:t xml:space="preserve">Публикуването в електронния регистър се </w:t>
      </w:r>
      <w:r w:rsidR="00437BE2" w:rsidRPr="0012275E">
        <w:rPr>
          <w:rFonts w:ascii="Times New Roman" w:hAnsi="Times New Roman" w:cs="Times New Roman"/>
          <w:color w:val="000000" w:themeColor="text1"/>
          <w:sz w:val="23"/>
          <w:szCs w:val="23"/>
        </w:rPr>
        <w:t>извършва в изпълнение на чл.</w:t>
      </w:r>
      <w:r w:rsidRPr="0012275E">
        <w:rPr>
          <w:rFonts w:ascii="Times New Roman" w:hAnsi="Times New Roman" w:cs="Times New Roman"/>
          <w:color w:val="000000" w:themeColor="text1"/>
          <w:sz w:val="23"/>
          <w:szCs w:val="23"/>
        </w:rPr>
        <w:t xml:space="preserve"> </w:t>
      </w:r>
      <w:r w:rsidR="00437BE2" w:rsidRPr="0012275E">
        <w:rPr>
          <w:rFonts w:ascii="Times New Roman" w:hAnsi="Times New Roman" w:cs="Times New Roman"/>
          <w:color w:val="000000" w:themeColor="text1"/>
          <w:sz w:val="23"/>
          <w:szCs w:val="23"/>
        </w:rPr>
        <w:t>68 от ЗЗК с цел осигуряване на публичност на актовете на Комисията и публикуваните съобщен</w:t>
      </w:r>
      <w:r w:rsidR="00437BE2" w:rsidRPr="001C5137">
        <w:rPr>
          <w:rFonts w:ascii="Times New Roman" w:hAnsi="Times New Roman" w:cs="Times New Roman"/>
          <w:sz w:val="23"/>
          <w:szCs w:val="23"/>
        </w:rPr>
        <w:t xml:space="preserve">ия за образувани производства. </w:t>
      </w:r>
      <w:r w:rsidR="00ED67DC" w:rsidRPr="001C5137">
        <w:rPr>
          <w:rFonts w:ascii="Times New Roman" w:hAnsi="Times New Roman" w:cs="Times New Roman"/>
          <w:sz w:val="23"/>
          <w:szCs w:val="23"/>
        </w:rPr>
        <w:t xml:space="preserve"> </w:t>
      </w:r>
      <w:r w:rsidR="00CD14C6" w:rsidRPr="001C5137">
        <w:rPr>
          <w:rFonts w:ascii="Times New Roman" w:hAnsi="Times New Roman" w:cs="Times New Roman"/>
          <w:sz w:val="23"/>
          <w:szCs w:val="23"/>
        </w:rPr>
        <w:t>За периода 01.01.2021 г.</w:t>
      </w:r>
      <w:r w:rsidR="00ED67DC" w:rsidRPr="001C5137">
        <w:rPr>
          <w:rFonts w:ascii="Times New Roman" w:hAnsi="Times New Roman" w:cs="Times New Roman"/>
          <w:sz w:val="23"/>
          <w:szCs w:val="23"/>
        </w:rPr>
        <w:t xml:space="preserve"> - 31.12</w:t>
      </w:r>
      <w:r w:rsidR="00E1324C" w:rsidRPr="001C5137">
        <w:rPr>
          <w:rFonts w:ascii="Times New Roman" w:hAnsi="Times New Roman" w:cs="Times New Roman"/>
          <w:sz w:val="23"/>
          <w:szCs w:val="23"/>
        </w:rPr>
        <w:t>.2021 г. в ре</w:t>
      </w:r>
      <w:r w:rsidR="00ED67DC" w:rsidRPr="001C5137">
        <w:rPr>
          <w:rFonts w:ascii="Times New Roman" w:hAnsi="Times New Roman" w:cs="Times New Roman"/>
          <w:sz w:val="23"/>
          <w:szCs w:val="23"/>
        </w:rPr>
        <w:t xml:space="preserve">гистъра са публикувани общо  </w:t>
      </w:r>
      <w:r w:rsidR="001C5137" w:rsidRPr="001C5137">
        <w:rPr>
          <w:rFonts w:ascii="Times New Roman" w:hAnsi="Times New Roman" w:cs="Times New Roman"/>
          <w:sz w:val="23"/>
          <w:szCs w:val="23"/>
        </w:rPr>
        <w:t>836</w:t>
      </w:r>
      <w:r w:rsidR="00ED67DC" w:rsidRPr="001C5137">
        <w:rPr>
          <w:rFonts w:ascii="Times New Roman" w:hAnsi="Times New Roman" w:cs="Times New Roman"/>
          <w:sz w:val="23"/>
          <w:szCs w:val="23"/>
        </w:rPr>
        <w:t xml:space="preserve"> решения и 403</w:t>
      </w:r>
      <w:r w:rsidR="00E1324C" w:rsidRPr="001C5137">
        <w:rPr>
          <w:rFonts w:ascii="Times New Roman" w:hAnsi="Times New Roman" w:cs="Times New Roman"/>
          <w:sz w:val="23"/>
          <w:szCs w:val="23"/>
        </w:rPr>
        <w:t xml:space="preserve"> </w:t>
      </w:r>
      <w:r w:rsidR="00E1324C" w:rsidRPr="00E1324C">
        <w:rPr>
          <w:rFonts w:ascii="Times New Roman" w:hAnsi="Times New Roman" w:cs="Times New Roman"/>
          <w:color w:val="000000" w:themeColor="text1"/>
          <w:sz w:val="23"/>
          <w:szCs w:val="23"/>
        </w:rPr>
        <w:t>определения.</w:t>
      </w:r>
      <w:r w:rsidR="00E1324C">
        <w:rPr>
          <w:rFonts w:ascii="Times New Roman" w:hAnsi="Times New Roman" w:cs="Times New Roman"/>
          <w:color w:val="000000" w:themeColor="text1"/>
          <w:sz w:val="23"/>
          <w:szCs w:val="23"/>
          <w:lang w:val="en-US"/>
        </w:rPr>
        <w:t xml:space="preserve"> </w:t>
      </w:r>
      <w:r w:rsidR="00437BE2" w:rsidRPr="0012275E">
        <w:rPr>
          <w:rFonts w:ascii="Times New Roman" w:hAnsi="Times New Roman" w:cs="Times New Roman"/>
          <w:color w:val="000000" w:themeColor="text1"/>
          <w:sz w:val="23"/>
          <w:szCs w:val="23"/>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C92E97" w:rsidRPr="00E1324C" w:rsidRDefault="00C233D6" w:rsidP="00C92E97">
      <w:pPr>
        <w:pStyle w:val="ListParagraph"/>
        <w:numPr>
          <w:ilvl w:val="0"/>
          <w:numId w:val="30"/>
        </w:numPr>
        <w:tabs>
          <w:tab w:val="left" w:pos="851"/>
          <w:tab w:val="left" w:pos="993"/>
        </w:tabs>
        <w:ind w:left="0" w:firstLine="709"/>
        <w:jc w:val="both"/>
        <w:rPr>
          <w:rFonts w:ascii="Times New Roman" w:hAnsi="Times New Roman" w:cs="Times New Roman"/>
          <w:b/>
          <w:color w:val="000000" w:themeColor="text1"/>
          <w:sz w:val="23"/>
          <w:szCs w:val="23"/>
        </w:rPr>
      </w:pPr>
      <w:r w:rsidRPr="0012275E">
        <w:rPr>
          <w:rFonts w:ascii="Times New Roman" w:hAnsi="Times New Roman" w:cs="Times New Roman"/>
          <w:b/>
          <w:color w:val="000000" w:themeColor="text1"/>
          <w:sz w:val="23"/>
          <w:szCs w:val="23"/>
        </w:rPr>
        <w:t xml:space="preserve">Производства по обжалване, в рамките на които, при наличие на </w:t>
      </w:r>
      <w:proofErr w:type="spellStart"/>
      <w:r w:rsidRPr="0012275E">
        <w:rPr>
          <w:rFonts w:ascii="Times New Roman" w:hAnsi="Times New Roman" w:cs="Times New Roman"/>
          <w:b/>
          <w:color w:val="000000" w:themeColor="text1"/>
          <w:sz w:val="23"/>
          <w:szCs w:val="23"/>
        </w:rPr>
        <w:t>нормативноустановените</w:t>
      </w:r>
      <w:proofErr w:type="spellEnd"/>
      <w:r w:rsidRPr="0012275E">
        <w:rPr>
          <w:rFonts w:ascii="Times New Roman" w:hAnsi="Times New Roman" w:cs="Times New Roman"/>
          <w:b/>
          <w:color w:val="000000" w:themeColor="text1"/>
          <w:sz w:val="23"/>
          <w:szCs w:val="23"/>
        </w:rPr>
        <w:t xml:space="preserve"> предпоставки, се осъществява проучване и се постановява акт по законосъобразността на обжалваните решения, действия и бе</w:t>
      </w:r>
      <w:r w:rsidR="006646D4" w:rsidRPr="0012275E">
        <w:rPr>
          <w:rFonts w:ascii="Times New Roman" w:hAnsi="Times New Roman" w:cs="Times New Roman"/>
          <w:b/>
          <w:color w:val="000000" w:themeColor="text1"/>
          <w:sz w:val="23"/>
          <w:szCs w:val="23"/>
        </w:rPr>
        <w:t>здействия на възложители по Закона</w:t>
      </w:r>
      <w:r w:rsidR="00274201">
        <w:rPr>
          <w:rFonts w:ascii="Times New Roman" w:hAnsi="Times New Roman" w:cs="Times New Roman"/>
          <w:b/>
          <w:color w:val="000000" w:themeColor="text1"/>
          <w:sz w:val="23"/>
          <w:szCs w:val="23"/>
        </w:rPr>
        <w:t xml:space="preserve"> за обществените поръчки</w:t>
      </w:r>
      <w:r w:rsidR="006646D4" w:rsidRPr="0012275E">
        <w:rPr>
          <w:rFonts w:ascii="Times New Roman" w:hAnsi="Times New Roman" w:cs="Times New Roman"/>
          <w:b/>
          <w:color w:val="000000" w:themeColor="text1"/>
          <w:sz w:val="23"/>
          <w:szCs w:val="23"/>
        </w:rPr>
        <w:t xml:space="preserve"> </w:t>
      </w:r>
      <w:r w:rsidRPr="0012275E">
        <w:rPr>
          <w:rFonts w:ascii="Times New Roman" w:hAnsi="Times New Roman" w:cs="Times New Roman"/>
          <w:b/>
          <w:color w:val="000000" w:themeColor="text1"/>
          <w:sz w:val="23"/>
          <w:szCs w:val="23"/>
        </w:rPr>
        <w:t xml:space="preserve">и на </w:t>
      </w:r>
      <w:proofErr w:type="spellStart"/>
      <w:r w:rsidRPr="0012275E">
        <w:rPr>
          <w:rFonts w:ascii="Times New Roman" w:hAnsi="Times New Roman" w:cs="Times New Roman"/>
          <w:b/>
          <w:color w:val="000000" w:themeColor="text1"/>
          <w:sz w:val="23"/>
          <w:szCs w:val="23"/>
        </w:rPr>
        <w:t>концеденти</w:t>
      </w:r>
      <w:proofErr w:type="spellEnd"/>
      <w:r w:rsidRPr="0012275E">
        <w:rPr>
          <w:rFonts w:ascii="Times New Roman" w:hAnsi="Times New Roman" w:cs="Times New Roman"/>
          <w:b/>
          <w:color w:val="000000" w:themeColor="text1"/>
          <w:sz w:val="23"/>
          <w:szCs w:val="23"/>
        </w:rPr>
        <w:t xml:space="preserve"> по ЗК</w:t>
      </w:r>
      <w:r w:rsidR="00AC24B0">
        <w:rPr>
          <w:rFonts w:ascii="Times New Roman" w:hAnsi="Times New Roman" w:cs="Times New Roman"/>
          <w:b/>
          <w:color w:val="000000" w:themeColor="text1"/>
          <w:sz w:val="23"/>
          <w:szCs w:val="23"/>
        </w:rPr>
        <w:t>.</w:t>
      </w:r>
    </w:p>
    <w:p w:rsidR="006C3C8B" w:rsidRPr="00AC24B0" w:rsidRDefault="000937F7" w:rsidP="00E1324C">
      <w:pPr>
        <w:pStyle w:val="ListParagraph"/>
        <w:numPr>
          <w:ilvl w:val="0"/>
          <w:numId w:val="40"/>
        </w:numPr>
        <w:ind w:left="1134" w:hanging="425"/>
        <w:jc w:val="both"/>
        <w:rPr>
          <w:rFonts w:ascii="Times New Roman" w:eastAsia="Times New Roman" w:hAnsi="Times New Roman" w:cs="Times New Roman"/>
          <w:b/>
          <w:sz w:val="23"/>
          <w:szCs w:val="23"/>
          <w:lang w:eastAsia="bg-BG"/>
        </w:rPr>
      </w:pPr>
      <w:r w:rsidRPr="00AC24B0">
        <w:rPr>
          <w:rFonts w:ascii="Times New Roman" w:eastAsia="Times New Roman" w:hAnsi="Times New Roman" w:cs="Times New Roman"/>
          <w:b/>
          <w:sz w:val="23"/>
          <w:szCs w:val="23"/>
          <w:lang w:eastAsia="bg-BG"/>
        </w:rPr>
        <w:t>Дейн</w:t>
      </w:r>
      <w:r w:rsidR="000A5F03" w:rsidRPr="00AC24B0">
        <w:rPr>
          <w:rFonts w:ascii="Times New Roman" w:eastAsia="Times New Roman" w:hAnsi="Times New Roman" w:cs="Times New Roman"/>
          <w:b/>
          <w:sz w:val="23"/>
          <w:szCs w:val="23"/>
          <w:lang w:eastAsia="bg-BG"/>
        </w:rPr>
        <w:t>ост</w:t>
      </w:r>
      <w:r w:rsidRPr="00AC24B0">
        <w:rPr>
          <w:rFonts w:ascii="Times New Roman" w:eastAsia="Times New Roman" w:hAnsi="Times New Roman" w:cs="Times New Roman"/>
          <w:b/>
          <w:sz w:val="23"/>
          <w:szCs w:val="23"/>
          <w:lang w:eastAsia="bg-BG"/>
        </w:rPr>
        <w:t xml:space="preserve"> по З</w:t>
      </w:r>
      <w:r w:rsidR="003800D2" w:rsidRPr="00AC24B0">
        <w:rPr>
          <w:rFonts w:ascii="Times New Roman" w:eastAsia="Times New Roman" w:hAnsi="Times New Roman" w:cs="Times New Roman"/>
          <w:b/>
          <w:sz w:val="23"/>
          <w:szCs w:val="23"/>
          <w:lang w:eastAsia="bg-BG"/>
        </w:rPr>
        <w:t>акона за обществените по</w:t>
      </w:r>
      <w:r w:rsidR="000A5F03" w:rsidRPr="00AC24B0">
        <w:rPr>
          <w:rFonts w:ascii="Times New Roman" w:eastAsia="Times New Roman" w:hAnsi="Times New Roman" w:cs="Times New Roman"/>
          <w:b/>
          <w:sz w:val="23"/>
          <w:szCs w:val="23"/>
          <w:lang w:eastAsia="bg-BG"/>
        </w:rPr>
        <w:t>ръчки</w:t>
      </w:r>
    </w:p>
    <w:p w:rsidR="002A2A80" w:rsidRDefault="002A2A80" w:rsidP="00E1324C">
      <w:pPr>
        <w:spacing w:after="0" w:line="240" w:lineRule="auto"/>
        <w:ind w:firstLine="708"/>
        <w:jc w:val="both"/>
        <w:rPr>
          <w:rFonts w:ascii="Times New Roman" w:eastAsia="Times New Roman" w:hAnsi="Times New Roman" w:cs="Times New Roman"/>
          <w:sz w:val="23"/>
          <w:szCs w:val="23"/>
          <w:lang w:eastAsia="bg-BG"/>
        </w:rPr>
      </w:pPr>
      <w:r w:rsidRPr="002A2A80">
        <w:rPr>
          <w:rFonts w:ascii="Times New Roman" w:eastAsia="Times New Roman" w:hAnsi="Times New Roman" w:cs="Times New Roman"/>
          <w:sz w:val="23"/>
          <w:szCs w:val="23"/>
          <w:lang w:eastAsia="bg-BG"/>
        </w:rPr>
        <w:t>За периода от 01.01.2021 г. до 31.12.2021 г., в КЗК са депозирани 1048 жалби по ЗОП. Издадени са 194 разпореждания на председателя на КЗК, с които е отказано образуване на производство. За същия период са образувани 893 преписки.</w:t>
      </w:r>
    </w:p>
    <w:p w:rsidR="002A2A80" w:rsidRPr="002A2A80" w:rsidRDefault="00E1324C" w:rsidP="002A2A80">
      <w:pPr>
        <w:spacing w:after="0" w:line="240" w:lineRule="auto"/>
        <w:ind w:firstLine="708"/>
        <w:jc w:val="both"/>
        <w:rPr>
          <w:rFonts w:ascii="Times New Roman" w:eastAsia="Times New Roman" w:hAnsi="Times New Roman" w:cs="Times New Roman"/>
          <w:color w:val="000000" w:themeColor="text1"/>
          <w:sz w:val="23"/>
          <w:szCs w:val="23"/>
          <w:lang w:eastAsia="bg-BG"/>
        </w:rPr>
      </w:pPr>
      <w:r w:rsidRPr="00E1324C">
        <w:rPr>
          <w:rFonts w:ascii="Times New Roman" w:eastAsia="Times New Roman" w:hAnsi="Times New Roman" w:cs="Times New Roman"/>
          <w:sz w:val="23"/>
          <w:szCs w:val="23"/>
          <w:lang w:eastAsia="bg-BG"/>
        </w:rPr>
        <w:t xml:space="preserve"> </w:t>
      </w:r>
      <w:r w:rsidR="002A2A80" w:rsidRPr="002A2A80">
        <w:rPr>
          <w:rFonts w:ascii="Times New Roman" w:eastAsia="Times New Roman" w:hAnsi="Times New Roman" w:cs="Times New Roman"/>
          <w:color w:val="000000" w:themeColor="text1"/>
          <w:sz w:val="23"/>
          <w:szCs w:val="23"/>
          <w:lang w:eastAsia="bg-BG"/>
        </w:rPr>
        <w:t xml:space="preserve">КЗК е постановила общо 1071 акта (685 решения и 386 определения), 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w:t>
      </w:r>
      <w:r w:rsidR="002A2A80" w:rsidRPr="002A2A80">
        <w:rPr>
          <w:rFonts w:ascii="Times New Roman" w:eastAsia="Times New Roman" w:hAnsi="Times New Roman" w:cs="Times New Roman"/>
          <w:color w:val="000000" w:themeColor="text1"/>
          <w:sz w:val="23"/>
          <w:szCs w:val="23"/>
          <w:lang w:eastAsia="bg-BG"/>
        </w:rPr>
        <w:lastRenderedPageBreak/>
        <w:t xml:space="preserve">допълнение или изменение, в частта за разноските, както и определения касаещи спиране, съответно възобновяване на спряно производство. </w:t>
      </w:r>
    </w:p>
    <w:p w:rsidR="006C3C8B" w:rsidRPr="00AC24B0" w:rsidRDefault="000937F7" w:rsidP="002A2A80">
      <w:pPr>
        <w:spacing w:after="0" w:line="240" w:lineRule="auto"/>
        <w:ind w:firstLine="708"/>
        <w:jc w:val="both"/>
        <w:rPr>
          <w:rFonts w:ascii="Times New Roman" w:eastAsia="Times New Roman" w:hAnsi="Times New Roman" w:cs="Times New Roman"/>
          <w:b/>
          <w:sz w:val="23"/>
          <w:szCs w:val="23"/>
          <w:lang w:eastAsia="bg-BG"/>
        </w:rPr>
      </w:pPr>
      <w:r w:rsidRPr="00AC24B0">
        <w:rPr>
          <w:rFonts w:ascii="Times New Roman" w:eastAsia="Times New Roman" w:hAnsi="Times New Roman" w:cs="Times New Roman"/>
          <w:b/>
          <w:sz w:val="23"/>
          <w:szCs w:val="23"/>
          <w:lang w:eastAsia="bg-BG"/>
        </w:rPr>
        <w:t>Дейност по Закона за концесиите</w:t>
      </w:r>
    </w:p>
    <w:p w:rsidR="002A2A80" w:rsidRPr="002A2A80" w:rsidRDefault="002A2A80" w:rsidP="002A2A80">
      <w:pPr>
        <w:spacing w:after="0" w:line="240" w:lineRule="auto"/>
        <w:ind w:firstLine="708"/>
        <w:jc w:val="both"/>
        <w:rPr>
          <w:rFonts w:ascii="Times New Roman" w:eastAsia="Times New Roman" w:hAnsi="Times New Roman" w:cs="Times New Roman"/>
          <w:b/>
          <w:bCs/>
          <w:sz w:val="23"/>
          <w:szCs w:val="23"/>
          <w:lang w:eastAsia="bg-BG"/>
        </w:rPr>
      </w:pPr>
      <w:r w:rsidRPr="002A2A80">
        <w:rPr>
          <w:rFonts w:ascii="Times New Roman" w:eastAsia="Times New Roman" w:hAnsi="Times New Roman" w:cs="Times New Roman"/>
          <w:sz w:val="23"/>
          <w:szCs w:val="23"/>
          <w:lang w:eastAsia="bg-BG"/>
        </w:rPr>
        <w:t>За периода от 01.01.2021 г. до 31.12.2021 г., в КЗК са депозирани 10 жалби по Закона за концесиите. За посочения едногодишен период няма издадени разпореждания на председателя на КЗК, за отказ от образуване на производство. За същия период са образувани 13 преписки от които 8 жалби срещу решение за откриване на процедура за възлагане на концесия, 2 жалби срещу решение за определяне на концесионер и 3 жалби срещу решение за прекратяване на процедура за възлагане на концесия.</w:t>
      </w:r>
      <w:r>
        <w:rPr>
          <w:rFonts w:ascii="Times New Roman" w:eastAsia="Times New Roman" w:hAnsi="Times New Roman" w:cs="Times New Roman"/>
          <w:b/>
          <w:bCs/>
          <w:sz w:val="23"/>
          <w:szCs w:val="23"/>
          <w:lang w:eastAsia="bg-BG"/>
        </w:rPr>
        <w:t xml:space="preserve"> </w:t>
      </w:r>
      <w:r w:rsidRPr="002A2A80">
        <w:rPr>
          <w:rFonts w:ascii="Times New Roman" w:eastAsia="Times New Roman" w:hAnsi="Times New Roman" w:cs="Times New Roman"/>
          <w:sz w:val="23"/>
          <w:szCs w:val="23"/>
          <w:lang w:eastAsia="bg-BG"/>
        </w:rPr>
        <w:t>КЗК е постановила общо 17 акта: 11 решения и 6 определения. В 10 решения, издадени за посочения период, КЗК е оставила подадените жалби без уважение</w:t>
      </w:r>
      <w:r>
        <w:rPr>
          <w:rFonts w:ascii="Times New Roman" w:eastAsia="Times New Roman" w:hAnsi="Times New Roman" w:cs="Times New Roman"/>
          <w:sz w:val="23"/>
          <w:szCs w:val="23"/>
          <w:lang w:eastAsia="bg-BG"/>
        </w:rPr>
        <w:t>.</w:t>
      </w:r>
    </w:p>
    <w:p w:rsidR="006B0C63" w:rsidRPr="00977077" w:rsidRDefault="00E30400" w:rsidP="002A2A80">
      <w:pPr>
        <w:spacing w:after="0" w:line="240" w:lineRule="auto"/>
        <w:ind w:firstLine="708"/>
        <w:jc w:val="both"/>
        <w:rPr>
          <w:rFonts w:ascii="Times New Roman" w:hAnsi="Times New Roman" w:cs="Times New Roman"/>
          <w:sz w:val="23"/>
          <w:szCs w:val="23"/>
        </w:rPr>
      </w:pPr>
      <w:r w:rsidRPr="0012275E">
        <w:rPr>
          <w:rFonts w:ascii="Times New Roman" w:hAnsi="Times New Roman" w:cs="Times New Roman"/>
          <w:b/>
          <w:i/>
          <w:sz w:val="23"/>
          <w:szCs w:val="23"/>
        </w:rPr>
        <w:t>Бюджетната п</w:t>
      </w:r>
      <w:r w:rsidR="003800D2">
        <w:rPr>
          <w:rFonts w:ascii="Times New Roman" w:hAnsi="Times New Roman" w:cs="Times New Roman"/>
          <w:b/>
          <w:i/>
          <w:sz w:val="23"/>
          <w:szCs w:val="23"/>
        </w:rPr>
        <w:t>рограма</w:t>
      </w:r>
      <w:r w:rsidR="004635A4" w:rsidRPr="0012275E">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12275E">
        <w:rPr>
          <w:rFonts w:ascii="Times New Roman" w:hAnsi="Times New Roman" w:cs="Times New Roman"/>
          <w:sz w:val="23"/>
          <w:szCs w:val="23"/>
        </w:rPr>
        <w:t>тойности по тях не е приложимо.</w:t>
      </w:r>
      <w:r w:rsidR="00A37AE7" w:rsidRPr="0012275E">
        <w:rPr>
          <w:rFonts w:ascii="Times New Roman" w:eastAsia="Times New Roman" w:hAnsi="Times New Roman" w:cs="Times New Roman"/>
          <w:b/>
          <w:i/>
          <w:sz w:val="23"/>
          <w:szCs w:val="23"/>
          <w:lang w:eastAsia="bg-BG"/>
        </w:rPr>
        <w:t xml:space="preserve"> </w:t>
      </w:r>
    </w:p>
    <w:p w:rsidR="001A62E7" w:rsidRDefault="007879EC" w:rsidP="001A62E7">
      <w:pPr>
        <w:spacing w:after="0" w:line="240" w:lineRule="auto"/>
        <w:ind w:firstLine="709"/>
        <w:jc w:val="both"/>
        <w:rPr>
          <w:rFonts w:ascii="Times New Roman" w:eastAsia="Times New Roman" w:hAnsi="Times New Roman" w:cs="Times New Roman"/>
          <w:lang w:eastAsia="bg-BG"/>
        </w:rPr>
      </w:pPr>
      <w:r w:rsidRPr="0012275E">
        <w:rPr>
          <w:rFonts w:ascii="Times New Roman" w:eastAsia="Times New Roman" w:hAnsi="Times New Roman" w:cs="Times New Roman"/>
          <w:b/>
          <w:i/>
          <w:sz w:val="23"/>
          <w:szCs w:val="23"/>
          <w:lang w:eastAsia="bg-BG"/>
        </w:rPr>
        <w:t>Отчет</w:t>
      </w:r>
      <w:r w:rsidR="00897EF1">
        <w:rPr>
          <w:rFonts w:ascii="Times New Roman" w:eastAsia="Times New Roman" w:hAnsi="Times New Roman" w:cs="Times New Roman"/>
          <w:b/>
          <w:i/>
          <w:sz w:val="23"/>
          <w:szCs w:val="23"/>
          <w:lang w:eastAsia="bg-BG"/>
        </w:rPr>
        <w:t>ът</w:t>
      </w:r>
      <w:r w:rsidR="00BF71B1" w:rsidRPr="0012275E">
        <w:rPr>
          <w:rFonts w:ascii="Times New Roman" w:eastAsia="Times New Roman" w:hAnsi="Times New Roman" w:cs="Times New Roman"/>
          <w:b/>
          <w:i/>
          <w:sz w:val="23"/>
          <w:szCs w:val="23"/>
          <w:lang w:eastAsia="bg-BG"/>
        </w:rPr>
        <w:t xml:space="preserve"> на разходите по бюджетна</w:t>
      </w:r>
      <w:r w:rsidR="006B0C63">
        <w:rPr>
          <w:rFonts w:ascii="Times New Roman" w:eastAsia="Times New Roman" w:hAnsi="Times New Roman" w:cs="Times New Roman"/>
          <w:b/>
          <w:i/>
          <w:sz w:val="23"/>
          <w:szCs w:val="23"/>
          <w:lang w:eastAsia="bg-BG"/>
        </w:rPr>
        <w:t>та</w:t>
      </w:r>
      <w:r w:rsidR="00BF71B1" w:rsidRPr="0012275E">
        <w:rPr>
          <w:rFonts w:ascii="Times New Roman" w:eastAsia="Times New Roman" w:hAnsi="Times New Roman" w:cs="Times New Roman"/>
          <w:b/>
          <w:i/>
          <w:sz w:val="23"/>
          <w:szCs w:val="23"/>
          <w:lang w:eastAsia="bg-BG"/>
        </w:rPr>
        <w:t xml:space="preserve"> програма </w:t>
      </w:r>
      <w:r w:rsidR="00BF71B1" w:rsidRPr="0012275E">
        <w:rPr>
          <w:rFonts w:ascii="Times New Roman" w:eastAsia="Times New Roman" w:hAnsi="Times New Roman" w:cs="Times New Roman"/>
          <w:bCs/>
          <w:sz w:val="23"/>
          <w:szCs w:val="23"/>
          <w:lang w:eastAsia="bg-BG"/>
        </w:rPr>
        <w:t>4200.01.01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r w:rsidR="001A62E7">
        <w:rPr>
          <w:rFonts w:ascii="Times New Roman" w:eastAsia="Times New Roman" w:hAnsi="Times New Roman" w:cs="Times New Roman"/>
          <w:b/>
          <w:i/>
          <w:sz w:val="23"/>
          <w:szCs w:val="23"/>
          <w:lang w:eastAsia="bg-BG"/>
        </w:rPr>
        <w:t xml:space="preserve">                                         </w:t>
      </w:r>
      <w:r w:rsidR="001A62E7">
        <w:rPr>
          <w:rFonts w:ascii="Times New Roman" w:eastAsia="Times New Roman" w:hAnsi="Times New Roman" w:cs="Times New Roman"/>
          <w:lang w:eastAsia="bg-BG"/>
        </w:rPr>
        <w:t xml:space="preserve">                                                                                                                                                            </w:t>
      </w:r>
    </w:p>
    <w:p w:rsidR="001A62E7" w:rsidRPr="001A62E7" w:rsidRDefault="001A62E7" w:rsidP="001A62E7">
      <w:pPr>
        <w:spacing w:after="0" w:line="240" w:lineRule="auto"/>
        <w:ind w:firstLine="709"/>
        <w:jc w:val="both"/>
        <w:rPr>
          <w:rFonts w:ascii="Times New Roman" w:eastAsia="Times New Roman" w:hAnsi="Times New Roman" w:cs="Times New Roman"/>
          <w:b/>
          <w:i/>
          <w:sz w:val="23"/>
          <w:szCs w:val="23"/>
          <w:lang w:eastAsia="bg-BG"/>
        </w:rPr>
      </w:pPr>
      <w:r>
        <w:rPr>
          <w:rFonts w:ascii="Times New Roman" w:eastAsia="Times New Roman" w:hAnsi="Times New Roman" w:cs="Times New Roman"/>
          <w:lang w:eastAsia="bg-BG"/>
        </w:rPr>
        <w:t xml:space="preserve">                                                                                                                                             </w:t>
      </w:r>
      <w:r w:rsidR="009970DC">
        <w:rPr>
          <w:rFonts w:ascii="Times New Roman" w:eastAsia="Times New Roman" w:hAnsi="Times New Roman" w:cs="Times New Roman"/>
          <w:lang w:eastAsia="bg-BG"/>
        </w:rPr>
        <w:t xml:space="preserve">     </w:t>
      </w:r>
      <w:r>
        <w:rPr>
          <w:rFonts w:ascii="Times New Roman" w:eastAsia="Times New Roman" w:hAnsi="Times New Roman" w:cs="Times New Roman"/>
          <w:lang w:eastAsia="bg-BG"/>
        </w:rPr>
        <w:t xml:space="preserve">   в</w:t>
      </w:r>
      <w:r w:rsidRPr="001A62E7">
        <w:rPr>
          <w:rFonts w:ascii="Times New Roman" w:eastAsia="Times New Roman" w:hAnsi="Times New Roman" w:cs="Times New Roman"/>
          <w:lang w:eastAsia="bg-BG"/>
        </w:rPr>
        <w:t xml:space="preserve"> лева</w:t>
      </w:r>
    </w:p>
    <w:tbl>
      <w:tblPr>
        <w:tblW w:w="9781" w:type="dxa"/>
        <w:tblInd w:w="-10" w:type="dxa"/>
        <w:tblCellMar>
          <w:left w:w="70" w:type="dxa"/>
          <w:right w:w="70" w:type="dxa"/>
        </w:tblCellMar>
        <w:tblLook w:val="04A0" w:firstRow="1" w:lastRow="0" w:firstColumn="1" w:lastColumn="0" w:noHBand="0" w:noVBand="1"/>
      </w:tblPr>
      <w:tblGrid>
        <w:gridCol w:w="960"/>
        <w:gridCol w:w="5480"/>
        <w:gridCol w:w="960"/>
        <w:gridCol w:w="1389"/>
        <w:gridCol w:w="992"/>
      </w:tblGrid>
      <w:tr w:rsidR="001A62E7" w:rsidRPr="001A62E7" w:rsidTr="001A62E7">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1A62E7" w:rsidRPr="001A62E7" w:rsidRDefault="001A62E7" w:rsidP="001A62E7">
            <w:pPr>
              <w:spacing w:after="0" w:line="240" w:lineRule="auto"/>
              <w:jc w:val="center"/>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1A62E7" w:rsidRPr="001A62E7" w:rsidRDefault="001A62E7" w:rsidP="001A62E7">
            <w:pPr>
              <w:spacing w:after="0" w:line="240" w:lineRule="auto"/>
              <w:jc w:val="center"/>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Закон</w:t>
            </w:r>
          </w:p>
        </w:tc>
        <w:tc>
          <w:tcPr>
            <w:tcW w:w="1389"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1A62E7" w:rsidRPr="001A62E7" w:rsidRDefault="001A62E7" w:rsidP="001A62E7">
            <w:pPr>
              <w:spacing w:after="0" w:line="240" w:lineRule="auto"/>
              <w:jc w:val="center"/>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Уточнен план</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1A62E7" w:rsidRPr="001A62E7" w:rsidRDefault="001A62E7" w:rsidP="001A62E7">
            <w:pPr>
              <w:spacing w:after="0" w:line="240" w:lineRule="auto"/>
              <w:jc w:val="center"/>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Отчет</w:t>
            </w:r>
          </w:p>
        </w:tc>
      </w:tr>
      <w:tr w:rsidR="001A62E7" w:rsidRPr="001A62E7" w:rsidTr="001A62E7">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center"/>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p>
        </w:tc>
        <w:tc>
          <w:tcPr>
            <w:tcW w:w="1389" w:type="dxa"/>
            <w:vMerge/>
            <w:tcBorders>
              <w:top w:val="single" w:sz="8" w:space="0" w:color="auto"/>
              <w:left w:val="single" w:sz="8" w:space="0" w:color="auto"/>
              <w:bottom w:val="single" w:sz="8" w:space="0" w:color="000000"/>
              <w:right w:val="single" w:sz="8" w:space="0" w:color="auto"/>
            </w:tcBorders>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5 835 400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5 297 063</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5 487 326</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4 886 900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4 625 483</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4 590 938</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748 500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561 980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492 920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200 000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109 600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403 468</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5 835 400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5 297 063</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5 119 541</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4 886 900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4 625 483</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4 588 073</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748 500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561 980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478 040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200 000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109 600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53 428</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367 785</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2 865</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14 880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350 040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r>
      <w:tr w:rsidR="001A62E7" w:rsidRPr="001A62E7" w:rsidTr="001A62E7">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0</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367 785</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5 835 400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5 297 063</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5 119 541</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both"/>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5 835 400</w:t>
            </w:r>
          </w:p>
        </w:tc>
        <w:tc>
          <w:tcPr>
            <w:tcW w:w="1389"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5 297 063</w:t>
            </w:r>
          </w:p>
        </w:tc>
        <w:tc>
          <w:tcPr>
            <w:tcW w:w="992" w:type="dxa"/>
            <w:tcBorders>
              <w:top w:val="nil"/>
              <w:left w:val="nil"/>
              <w:bottom w:val="single" w:sz="8" w:space="0" w:color="auto"/>
              <w:right w:val="single" w:sz="8" w:space="0" w:color="auto"/>
            </w:tcBorders>
            <w:shd w:val="clear" w:color="000000" w:fill="E6E6E6"/>
            <w:noWrap/>
            <w:vAlign w:val="center"/>
            <w:hideMark/>
          </w:tcPr>
          <w:p w:rsidR="001A62E7" w:rsidRPr="001A62E7" w:rsidRDefault="001A62E7" w:rsidP="001A62E7">
            <w:pPr>
              <w:spacing w:after="0" w:line="240" w:lineRule="auto"/>
              <w:jc w:val="right"/>
              <w:rPr>
                <w:rFonts w:ascii="Times New Roman" w:eastAsia="Times New Roman" w:hAnsi="Times New Roman" w:cs="Times New Roman"/>
                <w:b/>
                <w:bCs/>
                <w:color w:val="000000" w:themeColor="text1"/>
                <w:sz w:val="18"/>
                <w:szCs w:val="18"/>
                <w:lang w:eastAsia="bg-BG"/>
              </w:rPr>
            </w:pPr>
            <w:r w:rsidRPr="001A62E7">
              <w:rPr>
                <w:rFonts w:ascii="Times New Roman" w:eastAsia="Times New Roman" w:hAnsi="Times New Roman" w:cs="Times New Roman"/>
                <w:b/>
                <w:bCs/>
                <w:sz w:val="18"/>
                <w:szCs w:val="18"/>
                <w:lang w:eastAsia="bg-BG"/>
              </w:rPr>
              <w:t>5 487 326</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117</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117</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100</w:t>
            </w:r>
          </w:p>
        </w:tc>
      </w:tr>
      <w:tr w:rsidR="001A62E7" w:rsidRPr="001A62E7" w:rsidTr="001A62E7">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both"/>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7</w:t>
            </w:r>
          </w:p>
        </w:tc>
        <w:tc>
          <w:tcPr>
            <w:tcW w:w="1389"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7</w:t>
            </w:r>
          </w:p>
        </w:tc>
        <w:tc>
          <w:tcPr>
            <w:tcW w:w="992" w:type="dxa"/>
            <w:tcBorders>
              <w:top w:val="nil"/>
              <w:left w:val="nil"/>
              <w:bottom w:val="single" w:sz="8" w:space="0" w:color="auto"/>
              <w:right w:val="single" w:sz="8" w:space="0" w:color="auto"/>
            </w:tcBorders>
            <w:shd w:val="clear" w:color="auto" w:fill="auto"/>
            <w:noWrap/>
            <w:vAlign w:val="center"/>
            <w:hideMark/>
          </w:tcPr>
          <w:p w:rsidR="001A62E7" w:rsidRPr="001A62E7" w:rsidRDefault="001A62E7" w:rsidP="001A62E7">
            <w:pPr>
              <w:spacing w:after="0" w:line="240" w:lineRule="auto"/>
              <w:jc w:val="right"/>
              <w:rPr>
                <w:rFonts w:ascii="Times New Roman" w:eastAsia="Times New Roman" w:hAnsi="Times New Roman" w:cs="Times New Roman"/>
                <w:color w:val="000000" w:themeColor="text1"/>
                <w:sz w:val="18"/>
                <w:szCs w:val="18"/>
                <w:lang w:eastAsia="bg-BG"/>
              </w:rPr>
            </w:pPr>
            <w:r w:rsidRPr="001A62E7">
              <w:rPr>
                <w:rFonts w:ascii="Times New Roman" w:eastAsia="Times New Roman" w:hAnsi="Times New Roman" w:cs="Times New Roman"/>
                <w:sz w:val="18"/>
                <w:szCs w:val="18"/>
                <w:lang w:eastAsia="bg-BG"/>
              </w:rPr>
              <w:t>4</w:t>
            </w:r>
          </w:p>
        </w:tc>
      </w:tr>
    </w:tbl>
    <w:p w:rsidR="007F62C2" w:rsidRDefault="007F62C2" w:rsidP="00205668">
      <w:pPr>
        <w:spacing w:after="0" w:line="240" w:lineRule="auto"/>
        <w:ind w:firstLine="709"/>
        <w:jc w:val="both"/>
        <w:rPr>
          <w:rFonts w:ascii="Times New Roman" w:eastAsia="Times New Roman" w:hAnsi="Times New Roman" w:cs="Times New Roman"/>
          <w:b/>
          <w:i/>
          <w:sz w:val="23"/>
          <w:szCs w:val="23"/>
          <w:lang w:eastAsia="bg-BG"/>
        </w:rPr>
      </w:pPr>
    </w:p>
    <w:p w:rsidR="001A62E7" w:rsidRPr="0012275E" w:rsidRDefault="001A62E7" w:rsidP="00205668">
      <w:pPr>
        <w:spacing w:after="0" w:line="240" w:lineRule="auto"/>
        <w:ind w:firstLine="709"/>
        <w:jc w:val="both"/>
        <w:rPr>
          <w:rFonts w:ascii="Times New Roman" w:hAnsi="Times New Roman" w:cs="Times New Roman"/>
          <w:sz w:val="23"/>
          <w:szCs w:val="23"/>
        </w:rPr>
      </w:pPr>
    </w:p>
    <w:sectPr w:rsidR="001A62E7" w:rsidRPr="0012275E" w:rsidSect="00977077">
      <w:footerReference w:type="default" r:id="rId8"/>
      <w:pgSz w:w="11906" w:h="16838"/>
      <w:pgMar w:top="567"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359" w:rsidRDefault="000E3359" w:rsidP="00474957">
      <w:pPr>
        <w:spacing w:after="0" w:line="240" w:lineRule="auto"/>
      </w:pPr>
      <w:r>
        <w:separator/>
      </w:r>
    </w:p>
  </w:endnote>
  <w:endnote w:type="continuationSeparator" w:id="0">
    <w:p w:rsidR="000E3359" w:rsidRDefault="000E3359"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B42DE0">
          <w:rPr>
            <w:noProof/>
          </w:rPr>
          <w:t>5</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359" w:rsidRDefault="000E3359" w:rsidP="00474957">
      <w:pPr>
        <w:spacing w:after="0" w:line="240" w:lineRule="auto"/>
      </w:pPr>
      <w:r>
        <w:separator/>
      </w:r>
    </w:p>
  </w:footnote>
  <w:footnote w:type="continuationSeparator" w:id="0">
    <w:p w:rsidR="000E3359" w:rsidRDefault="000E3359" w:rsidP="00474957">
      <w:pPr>
        <w:spacing w:after="0" w:line="240" w:lineRule="auto"/>
      </w:pPr>
      <w:r>
        <w:continuationSeparator/>
      </w:r>
    </w:p>
  </w:footnote>
  <w:footnote w:id="1">
    <w:p w:rsidR="00F61929" w:rsidRDefault="00F61929" w:rsidP="00F61929">
      <w:pPr>
        <w:pStyle w:val="FootnoteText"/>
        <w:jc w:val="both"/>
      </w:pPr>
      <w:r>
        <w:rPr>
          <w:rStyle w:val="FootnoteReference"/>
        </w:rPr>
        <w:footnoteRef/>
      </w:r>
      <w:r>
        <w:t xml:space="preserve"> 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w:t>
      </w:r>
    </w:p>
  </w:footnote>
  <w:footnote w:id="2">
    <w:p w:rsidR="007F37A5" w:rsidRDefault="007F37A5" w:rsidP="007F37A5">
      <w:pPr>
        <w:pStyle w:val="FootnoteText"/>
        <w:jc w:val="both"/>
      </w:pPr>
      <w:r>
        <w:rPr>
          <w:rStyle w:val="FootnoteReference"/>
        </w:rPr>
        <w:footnoteRef/>
      </w:r>
      <w:r>
        <w:t xml:space="preserve"> 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трета от ЗЗК</w:t>
      </w:r>
    </w:p>
  </w:footnote>
  <w:footnote w:id="3">
    <w:p w:rsidR="007F37A5" w:rsidRDefault="007F37A5" w:rsidP="007F37A5">
      <w:pPr>
        <w:pStyle w:val="FootnoteText"/>
        <w:jc w:val="both"/>
      </w:pPr>
      <w:r>
        <w:rPr>
          <w:rStyle w:val="FootnoteReference"/>
        </w:rPr>
        <w:footnoteRef/>
      </w:r>
      <w:r>
        <w:t xml:space="preserve"> Производството</w:t>
      </w:r>
      <w:r w:rsidRPr="008C66EE">
        <w:t xml:space="preserve"> е образувано </w:t>
      </w:r>
      <w:r>
        <w:t>и по чл. 15</w:t>
      </w:r>
      <w:r w:rsidRPr="008C66EE">
        <w:t xml:space="preserve"> от ЗЗК и/или </w:t>
      </w:r>
      <w:r>
        <w:t xml:space="preserve">101 и </w:t>
      </w:r>
      <w:r w:rsidRPr="008C66EE">
        <w:t xml:space="preserve">чл. 102 от ДФЕС, поради което в настоящия отчет същото е включено и в общия брой </w:t>
      </w:r>
      <w:r>
        <w:t>производства</w:t>
      </w:r>
      <w:r w:rsidRPr="008C66EE">
        <w:t xml:space="preserve"> по чл. 15 от ЗЗК.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25pt;height:11.25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0E6A4A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1"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28"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2"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4"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5"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38"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39"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0"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39"/>
  </w:num>
  <w:num w:numId="3">
    <w:abstractNumId w:val="10"/>
  </w:num>
  <w:num w:numId="4">
    <w:abstractNumId w:val="6"/>
  </w:num>
  <w:num w:numId="5">
    <w:abstractNumId w:val="23"/>
  </w:num>
  <w:num w:numId="6">
    <w:abstractNumId w:val="37"/>
  </w:num>
  <w:num w:numId="7">
    <w:abstractNumId w:val="27"/>
  </w:num>
  <w:num w:numId="8">
    <w:abstractNumId w:val="38"/>
  </w:num>
  <w:num w:numId="9">
    <w:abstractNumId w:val="20"/>
  </w:num>
  <w:num w:numId="10">
    <w:abstractNumId w:val="3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1"/>
  </w:num>
  <w:num w:numId="17">
    <w:abstractNumId w:val="33"/>
  </w:num>
  <w:num w:numId="18">
    <w:abstractNumId w:val="4"/>
  </w:num>
  <w:num w:numId="19">
    <w:abstractNumId w:val="10"/>
  </w:num>
  <w:num w:numId="20">
    <w:abstractNumId w:val="5"/>
  </w:num>
  <w:num w:numId="21">
    <w:abstractNumId w:val="8"/>
  </w:num>
  <w:num w:numId="22">
    <w:abstractNumId w:val="40"/>
  </w:num>
  <w:num w:numId="23">
    <w:abstractNumId w:val="22"/>
  </w:num>
  <w:num w:numId="24">
    <w:abstractNumId w:val="21"/>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5"/>
  </w:num>
  <w:num w:numId="32">
    <w:abstractNumId w:val="26"/>
  </w:num>
  <w:num w:numId="33">
    <w:abstractNumId w:val="29"/>
  </w:num>
  <w:num w:numId="34">
    <w:abstractNumId w:val="32"/>
  </w:num>
  <w:num w:numId="35">
    <w:abstractNumId w:val="36"/>
  </w:num>
  <w:num w:numId="36">
    <w:abstractNumId w:val="7"/>
  </w:num>
  <w:num w:numId="37">
    <w:abstractNumId w:val="12"/>
  </w:num>
  <w:num w:numId="38">
    <w:abstractNumId w:val="19"/>
  </w:num>
  <w:num w:numId="39">
    <w:abstractNumId w:val="2"/>
  </w:num>
  <w:num w:numId="40">
    <w:abstractNumId w:val="9"/>
  </w:num>
  <w:num w:numId="41">
    <w:abstractNumId w:val="1"/>
  </w:num>
  <w:num w:numId="42">
    <w:abstractNumId w:val="41"/>
  </w:num>
  <w:num w:numId="43">
    <w:abstractNumId w:val="30"/>
  </w:num>
  <w:num w:numId="44">
    <w:abstractNumId w:val="24"/>
  </w:num>
  <w:num w:numId="45">
    <w:abstractNumId w:val="28"/>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25E7B"/>
    <w:rsid w:val="00030F08"/>
    <w:rsid w:val="00044621"/>
    <w:rsid w:val="0005793B"/>
    <w:rsid w:val="00091A7B"/>
    <w:rsid w:val="000937F7"/>
    <w:rsid w:val="000A5F03"/>
    <w:rsid w:val="000B2527"/>
    <w:rsid w:val="000B43CE"/>
    <w:rsid w:val="000C4DF1"/>
    <w:rsid w:val="000D7676"/>
    <w:rsid w:val="000E3359"/>
    <w:rsid w:val="000E4C27"/>
    <w:rsid w:val="00111723"/>
    <w:rsid w:val="0011480D"/>
    <w:rsid w:val="0012275E"/>
    <w:rsid w:val="00122AD4"/>
    <w:rsid w:val="001257B1"/>
    <w:rsid w:val="00132E43"/>
    <w:rsid w:val="0015019F"/>
    <w:rsid w:val="00150B69"/>
    <w:rsid w:val="00152716"/>
    <w:rsid w:val="00154020"/>
    <w:rsid w:val="00175874"/>
    <w:rsid w:val="00177A51"/>
    <w:rsid w:val="001A155F"/>
    <w:rsid w:val="001A62E7"/>
    <w:rsid w:val="001B71D9"/>
    <w:rsid w:val="001C0DB2"/>
    <w:rsid w:val="001C5137"/>
    <w:rsid w:val="001D7F08"/>
    <w:rsid w:val="002018D7"/>
    <w:rsid w:val="002036C0"/>
    <w:rsid w:val="00205668"/>
    <w:rsid w:val="00206403"/>
    <w:rsid w:val="00221432"/>
    <w:rsid w:val="0023379F"/>
    <w:rsid w:val="002438EB"/>
    <w:rsid w:val="00246756"/>
    <w:rsid w:val="00251CD2"/>
    <w:rsid w:val="00266C28"/>
    <w:rsid w:val="0027135C"/>
    <w:rsid w:val="00274201"/>
    <w:rsid w:val="00281B05"/>
    <w:rsid w:val="002838B1"/>
    <w:rsid w:val="0028573B"/>
    <w:rsid w:val="00285BB6"/>
    <w:rsid w:val="00297BBB"/>
    <w:rsid w:val="002A2A80"/>
    <w:rsid w:val="002A7A8A"/>
    <w:rsid w:val="002D6B8A"/>
    <w:rsid w:val="00304597"/>
    <w:rsid w:val="00312B62"/>
    <w:rsid w:val="0032359A"/>
    <w:rsid w:val="003369A2"/>
    <w:rsid w:val="003800D2"/>
    <w:rsid w:val="00393703"/>
    <w:rsid w:val="003A5204"/>
    <w:rsid w:val="003A6556"/>
    <w:rsid w:val="003A75CA"/>
    <w:rsid w:val="003B381F"/>
    <w:rsid w:val="003B6917"/>
    <w:rsid w:val="003C5C40"/>
    <w:rsid w:val="003C6FC1"/>
    <w:rsid w:val="003D3355"/>
    <w:rsid w:val="003D58EC"/>
    <w:rsid w:val="003D7443"/>
    <w:rsid w:val="00400197"/>
    <w:rsid w:val="00400A95"/>
    <w:rsid w:val="00406D5A"/>
    <w:rsid w:val="00423A1B"/>
    <w:rsid w:val="00437BE2"/>
    <w:rsid w:val="0044285B"/>
    <w:rsid w:val="0044293A"/>
    <w:rsid w:val="00447705"/>
    <w:rsid w:val="00453212"/>
    <w:rsid w:val="004635A4"/>
    <w:rsid w:val="00464A6C"/>
    <w:rsid w:val="0047110E"/>
    <w:rsid w:val="00473541"/>
    <w:rsid w:val="00474957"/>
    <w:rsid w:val="0048005A"/>
    <w:rsid w:val="0048344A"/>
    <w:rsid w:val="00484DD3"/>
    <w:rsid w:val="00487CCA"/>
    <w:rsid w:val="00496987"/>
    <w:rsid w:val="004A01D8"/>
    <w:rsid w:val="004B1156"/>
    <w:rsid w:val="004B4A09"/>
    <w:rsid w:val="004C5284"/>
    <w:rsid w:val="004D7985"/>
    <w:rsid w:val="004D7D09"/>
    <w:rsid w:val="004E1491"/>
    <w:rsid w:val="004E1501"/>
    <w:rsid w:val="004F34C7"/>
    <w:rsid w:val="00500DD6"/>
    <w:rsid w:val="00503A65"/>
    <w:rsid w:val="0051334B"/>
    <w:rsid w:val="00515959"/>
    <w:rsid w:val="00523F66"/>
    <w:rsid w:val="00543821"/>
    <w:rsid w:val="00545C88"/>
    <w:rsid w:val="00552760"/>
    <w:rsid w:val="00557657"/>
    <w:rsid w:val="00570909"/>
    <w:rsid w:val="0057607B"/>
    <w:rsid w:val="00576E21"/>
    <w:rsid w:val="005800E3"/>
    <w:rsid w:val="00597D82"/>
    <w:rsid w:val="005A4130"/>
    <w:rsid w:val="005A4247"/>
    <w:rsid w:val="005B2DA2"/>
    <w:rsid w:val="005D65D2"/>
    <w:rsid w:val="005E5060"/>
    <w:rsid w:val="005F1C91"/>
    <w:rsid w:val="0060055F"/>
    <w:rsid w:val="00607174"/>
    <w:rsid w:val="006166FD"/>
    <w:rsid w:val="00620E3E"/>
    <w:rsid w:val="006341C7"/>
    <w:rsid w:val="00634994"/>
    <w:rsid w:val="00645346"/>
    <w:rsid w:val="00651101"/>
    <w:rsid w:val="0065742D"/>
    <w:rsid w:val="006646D4"/>
    <w:rsid w:val="00673F00"/>
    <w:rsid w:val="00685C99"/>
    <w:rsid w:val="006A0DD7"/>
    <w:rsid w:val="006A1470"/>
    <w:rsid w:val="006B0C63"/>
    <w:rsid w:val="006B2D3F"/>
    <w:rsid w:val="006C295F"/>
    <w:rsid w:val="006C3C8B"/>
    <w:rsid w:val="006E04DC"/>
    <w:rsid w:val="006E1FF8"/>
    <w:rsid w:val="00704AE0"/>
    <w:rsid w:val="007059E0"/>
    <w:rsid w:val="00730362"/>
    <w:rsid w:val="00754B8D"/>
    <w:rsid w:val="00761364"/>
    <w:rsid w:val="007879EC"/>
    <w:rsid w:val="007B05F6"/>
    <w:rsid w:val="007B26E1"/>
    <w:rsid w:val="007B28D8"/>
    <w:rsid w:val="007C3B70"/>
    <w:rsid w:val="007D0489"/>
    <w:rsid w:val="007F37A5"/>
    <w:rsid w:val="007F62C2"/>
    <w:rsid w:val="00804449"/>
    <w:rsid w:val="0081046E"/>
    <w:rsid w:val="00815092"/>
    <w:rsid w:val="008167D8"/>
    <w:rsid w:val="00820FA6"/>
    <w:rsid w:val="0083707B"/>
    <w:rsid w:val="0085582F"/>
    <w:rsid w:val="0086639F"/>
    <w:rsid w:val="008702F8"/>
    <w:rsid w:val="00870A92"/>
    <w:rsid w:val="00877D72"/>
    <w:rsid w:val="0088685C"/>
    <w:rsid w:val="00891043"/>
    <w:rsid w:val="008941D1"/>
    <w:rsid w:val="00895A6A"/>
    <w:rsid w:val="00897EF1"/>
    <w:rsid w:val="008A2061"/>
    <w:rsid w:val="008A5A19"/>
    <w:rsid w:val="008B1053"/>
    <w:rsid w:val="008B651E"/>
    <w:rsid w:val="008C4AD2"/>
    <w:rsid w:val="008D7DFB"/>
    <w:rsid w:val="008E1620"/>
    <w:rsid w:val="008F03E4"/>
    <w:rsid w:val="009026DD"/>
    <w:rsid w:val="00932BDC"/>
    <w:rsid w:val="0093784A"/>
    <w:rsid w:val="009448F9"/>
    <w:rsid w:val="00974377"/>
    <w:rsid w:val="00977077"/>
    <w:rsid w:val="009970DC"/>
    <w:rsid w:val="009A6C7C"/>
    <w:rsid w:val="009B1E3C"/>
    <w:rsid w:val="009B3A69"/>
    <w:rsid w:val="009B7F2C"/>
    <w:rsid w:val="009C5608"/>
    <w:rsid w:val="009C76CA"/>
    <w:rsid w:val="009D2DEC"/>
    <w:rsid w:val="009D7C7A"/>
    <w:rsid w:val="009F2628"/>
    <w:rsid w:val="00A04A04"/>
    <w:rsid w:val="00A117B7"/>
    <w:rsid w:val="00A14BE7"/>
    <w:rsid w:val="00A1627A"/>
    <w:rsid w:val="00A37AE7"/>
    <w:rsid w:val="00A41E63"/>
    <w:rsid w:val="00A6713C"/>
    <w:rsid w:val="00AA2D69"/>
    <w:rsid w:val="00AA5D8E"/>
    <w:rsid w:val="00AA617E"/>
    <w:rsid w:val="00AB1339"/>
    <w:rsid w:val="00AB3CB6"/>
    <w:rsid w:val="00AB65E9"/>
    <w:rsid w:val="00AC24B0"/>
    <w:rsid w:val="00AD20FF"/>
    <w:rsid w:val="00AE6EA9"/>
    <w:rsid w:val="00B1781D"/>
    <w:rsid w:val="00B20862"/>
    <w:rsid w:val="00B2129D"/>
    <w:rsid w:val="00B21303"/>
    <w:rsid w:val="00B21CAC"/>
    <w:rsid w:val="00B274EC"/>
    <w:rsid w:val="00B42DE0"/>
    <w:rsid w:val="00B45479"/>
    <w:rsid w:val="00B46623"/>
    <w:rsid w:val="00B53F4F"/>
    <w:rsid w:val="00B83171"/>
    <w:rsid w:val="00B84BB7"/>
    <w:rsid w:val="00B86954"/>
    <w:rsid w:val="00B9344B"/>
    <w:rsid w:val="00B9578A"/>
    <w:rsid w:val="00BC0999"/>
    <w:rsid w:val="00BC1016"/>
    <w:rsid w:val="00BC3069"/>
    <w:rsid w:val="00BD0A26"/>
    <w:rsid w:val="00BE561E"/>
    <w:rsid w:val="00BF71B1"/>
    <w:rsid w:val="00C03988"/>
    <w:rsid w:val="00C03D97"/>
    <w:rsid w:val="00C233D6"/>
    <w:rsid w:val="00C3792F"/>
    <w:rsid w:val="00C4741B"/>
    <w:rsid w:val="00C5243F"/>
    <w:rsid w:val="00C6222F"/>
    <w:rsid w:val="00C64F77"/>
    <w:rsid w:val="00C74CEE"/>
    <w:rsid w:val="00C802CE"/>
    <w:rsid w:val="00C92E97"/>
    <w:rsid w:val="00CB3EF8"/>
    <w:rsid w:val="00CC4C66"/>
    <w:rsid w:val="00CD14C6"/>
    <w:rsid w:val="00CD50F7"/>
    <w:rsid w:val="00D01D82"/>
    <w:rsid w:val="00D021A9"/>
    <w:rsid w:val="00D10FF9"/>
    <w:rsid w:val="00D12D18"/>
    <w:rsid w:val="00DB258D"/>
    <w:rsid w:val="00DB269E"/>
    <w:rsid w:val="00DC1B19"/>
    <w:rsid w:val="00DC4888"/>
    <w:rsid w:val="00DD47D3"/>
    <w:rsid w:val="00DD5B36"/>
    <w:rsid w:val="00DF03A6"/>
    <w:rsid w:val="00E04F8E"/>
    <w:rsid w:val="00E11F76"/>
    <w:rsid w:val="00E1324C"/>
    <w:rsid w:val="00E30400"/>
    <w:rsid w:val="00E3619F"/>
    <w:rsid w:val="00E706D4"/>
    <w:rsid w:val="00E76FDB"/>
    <w:rsid w:val="00EB7239"/>
    <w:rsid w:val="00EC4FBD"/>
    <w:rsid w:val="00ED4E17"/>
    <w:rsid w:val="00ED64C0"/>
    <w:rsid w:val="00ED67DC"/>
    <w:rsid w:val="00ED6A08"/>
    <w:rsid w:val="00EF2037"/>
    <w:rsid w:val="00EF2717"/>
    <w:rsid w:val="00F3548F"/>
    <w:rsid w:val="00F435F5"/>
    <w:rsid w:val="00F45006"/>
    <w:rsid w:val="00F500A6"/>
    <w:rsid w:val="00F61929"/>
    <w:rsid w:val="00F645AD"/>
    <w:rsid w:val="00F706BC"/>
    <w:rsid w:val="00F7776F"/>
    <w:rsid w:val="00F963F0"/>
    <w:rsid w:val="00FB19EB"/>
    <w:rsid w:val="00FB45DC"/>
    <w:rsid w:val="00FB7842"/>
    <w:rsid w:val="00FC7FB7"/>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9304"/>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uiPriority w:val="99"/>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1393</TotalTime>
  <Pages>5</Pages>
  <Words>2948</Words>
  <Characters>16805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Станчева</dc:creator>
  <cp:keywords/>
  <dc:description/>
  <cp:lastModifiedBy>Кристина Петрова</cp:lastModifiedBy>
  <cp:revision>172</cp:revision>
  <cp:lastPrinted>2021-08-11T08:52:00Z</cp:lastPrinted>
  <dcterms:created xsi:type="dcterms:W3CDTF">2020-08-12T07:27:00Z</dcterms:created>
  <dcterms:modified xsi:type="dcterms:W3CDTF">2022-03-07T14:31:00Z</dcterms:modified>
</cp:coreProperties>
</file>